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96" w:val="left" w:leader="none"/>
        </w:tabs>
        <w:spacing w:line="230" w:lineRule="exact" w:before="38"/>
        <w:ind w:left="15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7768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7720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3.477772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57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Buchrain/LU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1976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stand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mehrere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Jahre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lang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leer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Irene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Rolf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Hunkeler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dazu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entschlossen,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Haus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sanieren.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teilweise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ab-</w:t>
      </w:r>
      <w:r>
        <w:rPr>
          <w:rFonts w:ascii="Theinhardt Bold" w:hAnsi="Theinhardt Bold" w:cs="Theinhardt Bold" w:eastAsia="Theinhardt Bold"/>
          <w:b/>
          <w:bCs/>
          <w:color w:val="231F20"/>
          <w:spacing w:val="6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gerissen.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Bestehen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blieben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nur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Massivbauteil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Erdgeschosses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sowie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Unter-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geschoss.</w:t>
      </w:r>
      <w:r>
        <w:rPr>
          <w:rFonts w:ascii="Theinhardt Bold" w:hAnsi="Theinhardt Bold" w:cs="Theinhardt Bold" w:eastAsia="Theinhardt Bold"/>
          <w:b/>
          <w:bCs/>
          <w:color w:val="231F20"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Dämmung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Gebäudehülle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verbessert.</w:t>
      </w:r>
      <w:r>
        <w:rPr>
          <w:rFonts w:ascii="Theinhardt Bold" w:hAnsi="Theinhardt Bold" w:cs="Theinhardt Bold" w:eastAsia="Theinhardt Bold"/>
          <w:b/>
          <w:bCs/>
          <w:color w:val="231F20"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0.12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Wände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Dach,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effizienten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Geräten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LED-Lampen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konnte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</w:t>
      </w:r>
      <w:r>
        <w:rPr>
          <w:rFonts w:ascii="Theinhardt Bold" w:hAnsi="Theinhardt Bold" w:cs="Theinhardt Bold" w:eastAsia="Theinhardt Bold"/>
          <w:b/>
          <w:bCs/>
          <w:color w:val="231F20"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Hälfte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gesenkt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werden.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renovierte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nun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15’300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29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produ-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ziert rund 22’600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Somit verfügt das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über eine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von 148%.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580" w:right="900"/>
          <w:cols w:num="2" w:equalWidth="0">
            <w:col w:w="2597" w:space="8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5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4"/>
          <w:sz w:val="40"/>
        </w:rPr>
        <w:t>148%</w:t>
      </w:r>
      <w:r>
        <w:rPr>
          <w:rFonts w:ascii="Theinhardt Black"/>
          <w:b/>
          <w:color w:val="0067B1"/>
          <w:sz w:val="40"/>
        </w:rPr>
        <w:t>-</w:t>
      </w:r>
      <w:r>
        <w:rPr>
          <w:rFonts w:ascii="Theinhardt Black"/>
          <w:b/>
          <w:color w:val="0067B1"/>
          <w:spacing w:val="-8"/>
          <w:sz w:val="40"/>
        </w:rPr>
        <w:t>P</w:t>
      </w:r>
      <w:r>
        <w:rPr>
          <w:rFonts w:ascii="Theinhardt Black"/>
          <w:b/>
          <w:color w:val="0067B1"/>
          <w:spacing w:val="-6"/>
          <w:sz w:val="40"/>
        </w:rPr>
        <w:t>E</w:t>
      </w:r>
      <w:r>
        <w:rPr>
          <w:rFonts w:ascii="Theinhardt Black"/>
          <w:b/>
          <w:color w:val="0067B1"/>
          <w:spacing w:val="-4"/>
          <w:sz w:val="40"/>
        </w:rPr>
        <w:t>B</w:t>
      </w:r>
      <w:r>
        <w:rPr>
          <w:rFonts w:ascii="Theinhardt Black"/>
          <w:b/>
          <w:color w:val="0067B1"/>
          <w:sz w:val="40"/>
        </w:rPr>
        <w:t>-</w:t>
      </w:r>
      <w:r>
        <w:rPr>
          <w:rFonts w:ascii="Theinhardt Black"/>
          <w:b/>
          <w:color w:val="0067B1"/>
          <w:spacing w:val="-6"/>
          <w:sz w:val="40"/>
        </w:rPr>
        <w:t>EF</w:t>
      </w:r>
      <w:r>
        <w:rPr>
          <w:rFonts w:ascii="Theinhardt Black"/>
          <w:b/>
          <w:color w:val="0067B1"/>
          <w:sz w:val="40"/>
        </w:rPr>
        <w:t>H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S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-2"/>
          <w:sz w:val="40"/>
        </w:rPr>
        <w:t>nie</w:t>
      </w:r>
      <w:r>
        <w:rPr>
          <w:rFonts w:ascii="Theinhardt Black"/>
          <w:b/>
          <w:color w:val="0067B1"/>
          <w:spacing w:val="3"/>
          <w:sz w:val="40"/>
        </w:rPr>
        <w:t>r</w:t>
      </w:r>
      <w:r>
        <w:rPr>
          <w:rFonts w:ascii="Theinhardt Black"/>
          <w:b/>
          <w:color w:val="0067B1"/>
          <w:spacing w:val="-2"/>
          <w:sz w:val="40"/>
        </w:rPr>
        <w:t>u</w:t>
      </w:r>
      <w:r>
        <w:rPr>
          <w:rFonts w:ascii="Theinhardt Black"/>
          <w:b/>
          <w:color w:val="0067B1"/>
          <w:spacing w:val="-3"/>
          <w:sz w:val="40"/>
        </w:rPr>
        <w:t>n</w:t>
      </w:r>
      <w:r>
        <w:rPr>
          <w:rFonts w:ascii="Theinhardt Black"/>
          <w:b/>
          <w:color w:val="0067B1"/>
          <w:sz w:val="40"/>
        </w:rPr>
        <w:t>g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H</w:t>
      </w:r>
      <w:r>
        <w:rPr>
          <w:rFonts w:ascii="Theinhardt Black"/>
          <w:b/>
          <w:color w:val="0067B1"/>
          <w:spacing w:val="-2"/>
          <w:sz w:val="40"/>
        </w:rPr>
        <w:t>un</w:t>
      </w:r>
      <w:r>
        <w:rPr>
          <w:rFonts w:ascii="Theinhardt Black"/>
          <w:b/>
          <w:color w:val="0067B1"/>
          <w:spacing w:val="-6"/>
          <w:sz w:val="40"/>
        </w:rPr>
        <w:t>k</w:t>
      </w:r>
      <w:r>
        <w:rPr>
          <w:rFonts w:ascii="Theinhardt Black"/>
          <w:b/>
          <w:color w:val="0067B1"/>
          <w:spacing w:val="-2"/>
          <w:sz w:val="40"/>
        </w:rPr>
        <w:t>ele</w:t>
      </w:r>
      <w:r>
        <w:rPr>
          <w:rFonts w:ascii="Theinhardt Black"/>
          <w:b/>
          <w:color w:val="0067B1"/>
          <w:spacing w:val="-28"/>
          <w:sz w:val="40"/>
        </w:rPr>
        <w:t>r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4"/>
          <w:sz w:val="40"/>
        </w:rPr>
        <w:t>603</w:t>
      </w:r>
      <w:r>
        <w:rPr>
          <w:rFonts w:ascii="Theinhardt Black"/>
          <w:b/>
          <w:color w:val="0067B1"/>
          <w:sz w:val="40"/>
        </w:rPr>
        <w:t>3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B</w:t>
      </w:r>
      <w:r>
        <w:rPr>
          <w:rFonts w:ascii="Theinhardt Black"/>
          <w:b/>
          <w:color w:val="0067B1"/>
          <w:spacing w:val="-2"/>
          <w:sz w:val="40"/>
        </w:rPr>
        <w:t>u</w:t>
      </w:r>
      <w:r>
        <w:rPr>
          <w:rFonts w:ascii="Theinhardt Black"/>
          <w:b/>
          <w:color w:val="0067B1"/>
          <w:spacing w:val="2"/>
          <w:sz w:val="40"/>
        </w:rPr>
        <w:t>c</w:t>
      </w:r>
      <w:r>
        <w:rPr>
          <w:rFonts w:ascii="Theinhardt Black"/>
          <w:b/>
          <w:color w:val="0067B1"/>
          <w:spacing w:val="-2"/>
          <w:sz w:val="40"/>
        </w:rPr>
        <w:t>h</w:t>
      </w:r>
      <w:r>
        <w:rPr>
          <w:rFonts w:ascii="Theinhardt Black"/>
          <w:b/>
          <w:color w:val="0067B1"/>
          <w:spacing w:val="4"/>
          <w:sz w:val="40"/>
        </w:rPr>
        <w:t>r</w:t>
      </w:r>
      <w:r>
        <w:rPr>
          <w:rFonts w:ascii="Theinhardt Black"/>
          <w:b/>
          <w:color w:val="0067B1"/>
          <w:spacing w:val="-1"/>
          <w:sz w:val="40"/>
        </w:rPr>
        <w:t>a</w:t>
      </w:r>
      <w:r>
        <w:rPr>
          <w:rFonts w:ascii="Theinhardt Black"/>
          <w:b/>
          <w:color w:val="0067B1"/>
          <w:spacing w:val="-2"/>
          <w:sz w:val="40"/>
        </w:rPr>
        <w:t>i</w:t>
      </w:r>
      <w:r>
        <w:rPr>
          <w:rFonts w:ascii="Theinhardt Black"/>
          <w:b/>
          <w:color w:val="0067B1"/>
          <w:spacing w:val="6"/>
          <w:sz w:val="40"/>
        </w:rPr>
        <w:t>n/</w:t>
      </w:r>
      <w:r>
        <w:rPr>
          <w:rFonts w:ascii="Theinhardt Black"/>
          <w:b/>
          <w:color w:val="0067B1"/>
          <w:spacing w:val="-8"/>
          <w:sz w:val="40"/>
        </w:rPr>
        <w:t>L</w:t>
      </w:r>
      <w:r>
        <w:rPr>
          <w:rFonts w:ascii="Theinhardt Black"/>
          <w:b/>
          <w:color w:val="0067B1"/>
          <w:sz w:val="40"/>
        </w:rPr>
        <w:t>U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42-jährige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Buchrain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meh-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rere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Jahre</w:t>
      </w:r>
      <w:r>
        <w:rPr>
          <w:color w:val="231F20"/>
          <w:spacing w:val="2"/>
        </w:rPr>
        <w:t> </w:t>
      </w:r>
      <w:r>
        <w:rPr>
          <w:color w:val="231F20"/>
          <w:spacing w:val="-3"/>
        </w:rPr>
        <w:t>leer,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bevor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Irene</w:t>
      </w:r>
      <w:r>
        <w:rPr>
          <w:color w:val="231F20"/>
          <w:spacing w:val="2"/>
        </w:rPr>
        <w:t> </w:t>
      </w:r>
      <w:r>
        <w:rPr>
          <w:color w:val="231F20"/>
        </w:rPr>
        <w:t>und</w:t>
      </w:r>
      <w:r>
        <w:rPr>
          <w:color w:val="231F20"/>
          <w:spacing w:val="2"/>
        </w:rPr>
        <w:t> </w:t>
      </w:r>
      <w:r>
        <w:rPr>
          <w:color w:val="231F20"/>
        </w:rPr>
        <w:t>Rolf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Hunke-</w:t>
      </w:r>
      <w:r>
        <w:rPr>
          <w:color w:val="231F20"/>
          <w:spacing w:val="27"/>
        </w:rPr>
        <w:t> </w:t>
      </w:r>
      <w:r>
        <w:rPr>
          <w:color w:val="231F20"/>
        </w:rPr>
        <w:t>ler</w:t>
      </w:r>
      <w:r>
        <w:rPr>
          <w:color w:val="231F20"/>
          <w:spacing w:val="9"/>
        </w:rPr>
        <w:t> </w:t>
      </w:r>
      <w:r>
        <w:rPr>
          <w:color w:val="231F20"/>
        </w:rPr>
        <w:t>das</w:t>
      </w:r>
      <w:r>
        <w:rPr>
          <w:color w:val="231F20"/>
          <w:spacing w:val="9"/>
        </w:rPr>
        <w:t> </w:t>
      </w:r>
      <w:r>
        <w:rPr>
          <w:color w:val="231F20"/>
        </w:rPr>
        <w:t>Haus</w:t>
      </w:r>
      <w:r>
        <w:rPr>
          <w:color w:val="231F20"/>
          <w:spacing w:val="9"/>
        </w:rPr>
        <w:t> </w:t>
      </w:r>
      <w:r>
        <w:rPr>
          <w:color w:val="231F20"/>
        </w:rPr>
        <w:t>2017</w:t>
      </w:r>
      <w:r>
        <w:rPr>
          <w:color w:val="231F20"/>
          <w:spacing w:val="9"/>
        </w:rPr>
        <w:t> </w:t>
      </w:r>
      <w:r>
        <w:rPr>
          <w:color w:val="231F20"/>
        </w:rPr>
        <w:t>erwarben</w:t>
      </w:r>
      <w:r>
        <w:rPr>
          <w:color w:val="231F20"/>
          <w:spacing w:val="9"/>
        </w:rPr>
        <w:t> </w:t>
      </w:r>
      <w:r>
        <w:rPr>
          <w:color w:val="231F20"/>
        </w:rPr>
        <w:t>und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renovier-</w:t>
      </w:r>
      <w:r>
        <w:rPr>
          <w:color w:val="231F20"/>
          <w:spacing w:val="27"/>
        </w:rPr>
        <w:t> </w:t>
      </w:r>
      <w:r>
        <w:rPr>
          <w:color w:val="231F20"/>
        </w:rPr>
        <w:t>ten.</w:t>
      </w:r>
      <w:r>
        <w:rPr/>
      </w:r>
    </w:p>
    <w:p>
      <w:pPr>
        <w:pStyle w:val="BodyText"/>
        <w:spacing w:line="230" w:lineRule="exact"/>
        <w:ind w:right="0" w:firstLine="226"/>
        <w:jc w:val="left"/>
      </w:pPr>
      <w:r>
        <w:rPr>
          <w:color w:val="231F20"/>
        </w:rPr>
        <w:t>Der</w:t>
      </w:r>
      <w:r>
        <w:rPr>
          <w:color w:val="231F20"/>
          <w:spacing w:val="4"/>
        </w:rPr>
        <w:t> </w:t>
      </w:r>
      <w:r>
        <w:rPr>
          <w:color w:val="231F20"/>
        </w:rPr>
        <w:t>Bestand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teilweise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abgerissen</w:t>
      </w:r>
      <w:r>
        <w:rPr>
          <w:color w:val="231F20"/>
          <w:spacing w:val="46"/>
        </w:rPr>
        <w:t> </w:t>
      </w:r>
      <w:r>
        <w:rPr>
          <w:color w:val="231F20"/>
        </w:rPr>
        <w:t>und </w:t>
      </w:r>
      <w:r>
        <w:rPr>
          <w:color w:val="231F20"/>
          <w:spacing w:val="19"/>
        </w:rPr>
        <w:t> </w:t>
      </w:r>
      <w:r>
        <w:rPr>
          <w:color w:val="231F20"/>
        </w:rPr>
        <w:t>asbesthaltige </w:t>
      </w:r>
      <w:r>
        <w:rPr>
          <w:color w:val="231F20"/>
          <w:spacing w:val="19"/>
        </w:rPr>
        <w:t> </w:t>
      </w:r>
      <w:r>
        <w:rPr>
          <w:color w:val="231F20"/>
        </w:rPr>
        <w:t>Bauteile 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entsorgt.</w:t>
      </w:r>
      <w:r>
        <w:rPr>
          <w:color w:val="231F20"/>
        </w:rPr>
        <w:t> 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Die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1"/>
        </w:rPr>
        <w:t>Stromversorgung</w:t>
      </w:r>
      <w:r>
        <w:rPr>
          <w:color w:val="231F20"/>
          <w:spacing w:val="38"/>
        </w:rPr>
        <w:t> </w:t>
      </w:r>
      <w:r>
        <w:rPr>
          <w:color w:val="231F20"/>
        </w:rPr>
        <w:t>und</w:t>
      </w:r>
      <w:r>
        <w:rPr>
          <w:color w:val="231F20"/>
          <w:spacing w:val="39"/>
        </w:rPr>
        <w:t> </w:t>
      </w:r>
      <w:r>
        <w:rPr>
          <w:color w:val="231F20"/>
        </w:rPr>
        <w:t>für</w:t>
      </w:r>
      <w:r>
        <w:rPr>
          <w:color w:val="231F20"/>
          <w:spacing w:val="38"/>
        </w:rPr>
        <w:t> </w:t>
      </w:r>
      <w:r>
        <w:rPr>
          <w:color w:val="231F20"/>
        </w:rPr>
        <w:t>das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Elektroauto</w:t>
      </w:r>
      <w:r>
        <w:rPr>
          <w:color w:val="231F20"/>
          <w:spacing w:val="30"/>
        </w:rPr>
        <w:t> </w:t>
      </w:r>
      <w:r>
        <w:rPr>
          <w:color w:val="231F20"/>
          <w:spacing w:val="2"/>
        </w:rPr>
        <w:t>genutzt.</w:t>
      </w:r>
      <w:r>
        <w:rPr>
          <w:color w:val="231F20"/>
          <w:spacing w:val="-19"/>
        </w:rPr>
        <w:t> </w:t>
      </w:r>
      <w:r>
        <w:rPr>
          <w:color w:val="231F20"/>
        </w:rPr>
        <w:t>Ein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Teil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16</w:t>
      </w:r>
      <w:r>
        <w:rPr>
          <w:color w:val="231F20"/>
          <w:spacing w:val="-8"/>
        </w:rPr>
        <w:t> </w:t>
      </w:r>
      <w:r>
        <w:rPr>
          <w:color w:val="231F20"/>
        </w:rPr>
        <w:t>kWh</w:t>
      </w:r>
      <w:r>
        <w:rPr>
          <w:color w:val="231F20"/>
          <w:spacing w:val="-8"/>
        </w:rPr>
        <w:t> </w:t>
      </w:r>
      <w:r>
        <w:rPr>
          <w:color w:val="231F20"/>
          <w:spacing w:val="1"/>
        </w:rPr>
        <w:t>Batterie</w:t>
      </w:r>
      <w:r>
        <w:rPr>
          <w:color w:val="231F20"/>
          <w:spacing w:val="29"/>
        </w:rPr>
        <w:t> </w:t>
      </w:r>
      <w:r>
        <w:rPr>
          <w:color w:val="231F20"/>
        </w:rPr>
        <w:t>gespeichert.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Batterie,</w:t>
      </w:r>
      <w:r>
        <w:rPr>
          <w:color w:val="231F20"/>
          <w:spacing w:val="-18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Warmwasser-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speicher</w:t>
      </w:r>
      <w:r>
        <w:rPr>
          <w:color w:val="231F20"/>
          <w:spacing w:val="47"/>
        </w:rPr>
        <w:t> </w:t>
      </w:r>
      <w:r>
        <w:rPr>
          <w:color w:val="231F20"/>
        </w:rPr>
        <w:t>und</w:t>
      </w:r>
      <w:r>
        <w:rPr>
          <w:color w:val="231F20"/>
          <w:spacing w:val="48"/>
        </w:rPr>
        <w:t> </w:t>
      </w:r>
      <w:r>
        <w:rPr>
          <w:color w:val="231F20"/>
        </w:rPr>
        <w:t>das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Elektroauto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sorgen</w:t>
      </w:r>
      <w:r>
        <w:rPr>
          <w:color w:val="231F20"/>
          <w:spacing w:val="48"/>
        </w:rPr>
        <w:t> </w:t>
      </w:r>
      <w:r>
        <w:rPr>
          <w:color w:val="231F20"/>
        </w:rPr>
        <w:t>für</w:t>
      </w:r>
      <w:r>
        <w:rPr>
          <w:color w:val="231F20"/>
          <w:spacing w:val="36"/>
        </w:rPr>
        <w:t> </w:t>
      </w:r>
      <w:r>
        <w:rPr>
          <w:color w:val="231F20"/>
        </w:rPr>
        <w:t>einen</w:t>
      </w:r>
      <w:r>
        <w:rPr>
          <w:color w:val="231F20"/>
          <w:spacing w:val="47"/>
        </w:rPr>
        <w:t> </w:t>
      </w:r>
      <w:r>
        <w:rPr>
          <w:color w:val="231F20"/>
        </w:rPr>
        <w:t>hohen</w:t>
      </w:r>
      <w:r>
        <w:rPr>
          <w:color w:val="231F20"/>
          <w:spacing w:val="48"/>
        </w:rPr>
        <w:t> </w:t>
      </w:r>
      <w:r>
        <w:rPr>
          <w:color w:val="231F20"/>
        </w:rPr>
        <w:t>Eigenbedarfsanteil.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8"/>
        </w:rPr>
        <w:t> </w:t>
      </w:r>
      <w:r>
        <w:rPr>
          <w:color w:val="231F20"/>
        </w:rPr>
        <w:t>alte</w:t>
      </w:r>
      <w:r>
        <w:rPr>
          <w:color w:val="231F20"/>
          <w:spacing w:val="30"/>
        </w:rPr>
        <w:t> </w:t>
      </w:r>
      <w:r>
        <w:rPr>
          <w:color w:val="231F20"/>
        </w:rPr>
        <w:t>Ölheizung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wurde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durch</w:t>
      </w:r>
      <w:r>
        <w:rPr>
          <w:color w:val="231F20"/>
          <w:spacing w:val="22"/>
        </w:rPr>
        <w:t> </w:t>
      </w:r>
      <w:r>
        <w:rPr>
          <w:color w:val="231F20"/>
        </w:rPr>
        <w:t>einen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Fernwärme-</w:t>
      </w:r>
      <w:r>
        <w:rPr/>
      </w:r>
    </w:p>
    <w:p>
      <w:pPr>
        <w:spacing w:before="87"/>
        <w:ind w:left="15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5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91" w:val="left" w:leader="none"/>
          <w:tab w:pos="2578" w:val="left" w:leader="none"/>
        </w:tabs>
        <w:spacing w:line="162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25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5"/>
          <w:sz w:val="14"/>
        </w:rPr>
        <w:t>0.12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30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675345pt;width:159.050pt;height:11.6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42"/>
                    <w:gridCol w:w="805"/>
                    <w:gridCol w:w="1534"/>
                  </w:tblGrid>
                  <w:tr>
                    <w:trPr>
                      <w:trHeight w:val="113" w:hRule="exact"/>
                    </w:trPr>
                    <w:tc>
                      <w:tcPr>
                        <w:tcW w:w="8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34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26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5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30" w:val="left" w:leader="none"/>
                          </w:tabs>
                          <w:spacing w:line="113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0.12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19" w:hRule="exact"/>
                    </w:trPr>
                    <w:tc>
                      <w:tcPr>
                        <w:tcW w:w="8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34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30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5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10" w:val="left" w:leader="none"/>
                          </w:tabs>
                          <w:spacing w:line="119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U-Wert:</w:t>
                          <w:tab/>
                          <w:t>0.22 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color w:val="231F20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58" w:lineRule="exact" w:before="0"/>
        <w:ind w:left="0" w:right="30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71" w:val="left" w:leader="none"/>
          <w:tab w:pos="2576" w:val="left" w:leader="none"/>
        </w:tabs>
        <w:spacing w:line="172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Fenster:</w:t>
        <w:tab/>
      </w:r>
      <w:r>
        <w:rPr>
          <w:rFonts w:ascii="Theinhardt Regular"/>
          <w:color w:val="231F20"/>
          <w:spacing w:val="1"/>
          <w:sz w:val="14"/>
        </w:rPr>
        <w:t>dreifach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5"/>
          <w:sz w:val="14"/>
        </w:rPr>
        <w:t>0.74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2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</w:t>
      </w:r>
      <w:r>
        <w:rPr>
          <w:rFonts w:ascii="Theinhardt Bold"/>
          <w:b/>
          <w:color w:val="231F20"/>
          <w:spacing w:val="-2"/>
          <w:sz w:val="14"/>
        </w:rPr>
        <w:t>291%]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3" w:equalWidth="0">
            <w:col w:w="3502" w:space="69"/>
            <w:col w:w="3504" w:space="68"/>
            <w:col w:w="3627"/>
          </w:cols>
        </w:sectPr>
      </w:pPr>
    </w:p>
    <w:p>
      <w:pPr>
        <w:spacing w:line="130" w:lineRule="exact" w:before="0"/>
        <w:ind w:left="0" w:right="0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 style="position:absolute;margin-left:34.100399pt;margin-top:4.732731pt;width:518.7pt;height:16.2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13"/>
                    <w:gridCol w:w="3572"/>
                    <w:gridCol w:w="1339"/>
                    <w:gridCol w:w="892"/>
                    <w:gridCol w:w="433"/>
                    <w:gridCol w:w="626"/>
                  </w:tblGrid>
                  <w:tr>
                    <w:trPr>
                      <w:trHeight w:val="182" w:hRule="exact"/>
                    </w:trPr>
                    <w:tc>
                      <w:tcPr>
                        <w:tcW w:w="7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626" w:val="left" w:leader="none"/>
                          </w:tabs>
                          <w:spacing w:line="152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Dämmung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Bauhülle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wurde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verstärkt,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so-</w:t>
                          <w:tab/>
                          <w:t>anschluss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"/>
                            <w:sz w:val="18"/>
                          </w:rPr>
                          <w:t>ersetzt,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der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die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Wärmeversor-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Warmwasser: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58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4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9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6’030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41" w:hRule="exact"/>
                    </w:trPr>
                    <w:tc>
                      <w:tcPr>
                        <w:tcW w:w="351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dass</w:t>
                        </w:r>
                        <w:r>
                          <w:rPr>
                            <w:rFonts w:ascii="Theinhardt Regular"/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der</w:t>
                        </w:r>
                        <w:r>
                          <w:rPr>
                            <w:rFonts w:ascii="Theinhardt Regular"/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PlusEnergiebau</w:t>
                        </w:r>
                        <w:r>
                          <w:rPr>
                            <w:rFonts w:ascii="Theinhardt Regular"/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heute</w:t>
                        </w:r>
                        <w:r>
                          <w:rPr>
                            <w:rFonts w:ascii="Theinhardt Regular"/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8"/>
                          </w:rPr>
                          <w:t>U-Werte</w:t>
                        </w:r>
                        <w:r>
                          <w:rPr>
                            <w:rFonts w:ascii="Theinhardt Regular"/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von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357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gung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Gebäudes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im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Winter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8"/>
                          </w:rPr>
                          <w:t>sichert.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8"/>
                          </w:rPr>
                          <w:t>In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39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169.9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77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2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4"/>
                            <w:szCs w:val="14"/>
                          </w:rPr>
                          <w:t>34’150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-1"/>
          <w:sz w:val="14"/>
        </w:rPr>
        <w:t>201</w:t>
      </w:r>
      <w:r>
        <w:rPr>
          <w:rFonts w:ascii="Theinhardt Regular"/>
          <w:color w:val="231F20"/>
          <w:sz w:val="14"/>
        </w:rPr>
        <w:t>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481" w:val="left" w:leader="none"/>
          <w:tab w:pos="1912" w:val="left" w:leader="none"/>
        </w:tabs>
        <w:spacing w:line="130" w:lineRule="exact" w:before="0"/>
        <w:ind w:left="6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2" w:equalWidth="0">
            <w:col w:w="8072" w:space="40"/>
            <w:col w:w="2658"/>
          </w:cols>
        </w:sect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after="0" w:line="240" w:lineRule="auto"/>
        <w:rPr>
          <w:rFonts w:ascii="Theinhardt Regular" w:hAnsi="Theinhardt Regular" w:cs="Theinhardt Regular" w:eastAsia="Theinhardt Regular"/>
          <w:sz w:val="17"/>
          <w:szCs w:val="17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pStyle w:val="BodyText"/>
        <w:spacing w:line="230" w:lineRule="exact" w:before="104"/>
        <w:ind w:right="8"/>
        <w:jc w:val="both"/>
      </w:pPr>
      <w:r>
        <w:rPr>
          <w:color w:val="231F20"/>
        </w:rPr>
        <w:t>0.12 </w:t>
      </w:r>
      <w:r>
        <w:rPr>
          <w:color w:val="231F20"/>
          <w:spacing w:val="-5"/>
        </w:rPr>
        <w:t>W/m</w:t>
      </w:r>
      <w:r>
        <w:rPr>
          <w:color w:val="231F20"/>
          <w:spacing w:val="-5"/>
          <w:position w:val="6"/>
          <w:sz w:val="10"/>
          <w:szCs w:val="10"/>
        </w:rPr>
        <w:t>2</w:t>
      </w:r>
      <w:r>
        <w:rPr>
          <w:color w:val="231F20"/>
          <w:spacing w:val="-5"/>
        </w:rPr>
        <w:t>K</w:t>
      </w:r>
      <w:r>
        <w:rPr>
          <w:color w:val="231F20"/>
        </w:rPr>
        <w:t> für</w:t>
      </w:r>
      <w:r>
        <w:rPr>
          <w:color w:val="231F20"/>
          <w:spacing w:val="1"/>
        </w:rPr>
        <w:t> </w:t>
      </w:r>
      <w:r>
        <w:rPr>
          <w:color w:val="231F20"/>
        </w:rPr>
        <w:t>Dach und </w:t>
      </w:r>
      <w:r>
        <w:rPr>
          <w:color w:val="231F20"/>
          <w:spacing w:val="-2"/>
        </w:rPr>
        <w:t>Wände</w:t>
      </w:r>
      <w:r>
        <w:rPr>
          <w:color w:val="231F20"/>
          <w:spacing w:val="1"/>
        </w:rPr>
        <w:t> </w:t>
      </w:r>
      <w:r>
        <w:rPr>
          <w:color w:val="231F20"/>
        </w:rPr>
        <w:t>aufweist.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Die</w:t>
      </w:r>
      <w:r>
        <w:rPr>
          <w:color w:val="231F20"/>
        </w:rPr>
        <w:t> </w:t>
      </w:r>
      <w:r>
        <w:rPr>
          <w:color w:val="231F20"/>
          <w:spacing w:val="-1"/>
        </w:rPr>
        <w:t>umfassende</w:t>
      </w:r>
      <w:r>
        <w:rPr>
          <w:color w:val="231F20"/>
        </w:rPr>
        <w:t> Sanierung,</w:t>
      </w:r>
      <w:r>
        <w:rPr>
          <w:color w:val="231F20"/>
          <w:spacing w:val="-11"/>
        </w:rPr>
        <w:t> </w:t>
      </w:r>
      <w:r>
        <w:rPr>
          <w:color w:val="231F20"/>
        </w:rPr>
        <w:t>effiziente </w:t>
      </w:r>
      <w:r>
        <w:rPr>
          <w:color w:val="231F20"/>
          <w:spacing w:val="-1"/>
        </w:rPr>
        <w:t>Gerä-</w:t>
      </w:r>
      <w:r>
        <w:rPr>
          <w:color w:val="231F20"/>
          <w:spacing w:val="34"/>
        </w:rPr>
        <w:t> </w:t>
      </w:r>
      <w:r>
        <w:rPr>
          <w:color w:val="231F20"/>
        </w:rPr>
        <w:t>te</w:t>
      </w:r>
      <w:r>
        <w:rPr>
          <w:color w:val="231F20"/>
          <w:spacing w:val="9"/>
        </w:rPr>
        <w:t> </w:t>
      </w:r>
      <w:r>
        <w:rPr>
          <w:color w:val="231F20"/>
        </w:rPr>
        <w:t>und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LED-Lampen</w:t>
      </w:r>
      <w:r>
        <w:rPr>
          <w:color w:val="231F20"/>
          <w:spacing w:val="9"/>
        </w:rPr>
        <w:t> </w:t>
      </w:r>
      <w:r>
        <w:rPr>
          <w:color w:val="231F20"/>
        </w:rPr>
        <w:t>halfen</w:t>
      </w:r>
      <w:r>
        <w:rPr>
          <w:color w:val="231F20"/>
          <w:spacing w:val="9"/>
        </w:rPr>
        <w:t> </w:t>
      </w:r>
      <w:r>
        <w:rPr>
          <w:color w:val="231F20"/>
        </w:rPr>
        <w:t>den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Energiebe-</w:t>
      </w:r>
      <w:r>
        <w:rPr>
          <w:color w:val="231F20"/>
          <w:spacing w:val="25"/>
        </w:rPr>
        <w:t> </w:t>
      </w:r>
      <w:r>
        <w:rPr>
          <w:color w:val="231F20"/>
          <w:spacing w:val="1"/>
        </w:rPr>
        <w:t>darf</w:t>
      </w:r>
      <w:r>
        <w:rPr>
          <w:color w:val="231F20"/>
          <w:spacing w:val="44"/>
        </w:rPr>
        <w:t> </w:t>
      </w:r>
      <w:r>
        <w:rPr>
          <w:color w:val="231F20"/>
        </w:rPr>
        <w:t>um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mehr</w:t>
      </w:r>
      <w:r>
        <w:rPr>
          <w:color w:val="231F20"/>
          <w:spacing w:val="44"/>
        </w:rPr>
        <w:t> </w:t>
      </w:r>
      <w:r>
        <w:rPr>
          <w:color w:val="231F20"/>
        </w:rPr>
        <w:t>als</w:t>
      </w:r>
      <w:r>
        <w:rPr>
          <w:color w:val="231F20"/>
          <w:spacing w:val="45"/>
        </w:rPr>
        <w:t> </w:t>
      </w:r>
      <w:r>
        <w:rPr>
          <w:color w:val="231F20"/>
        </w:rPr>
        <w:t>die</w:t>
      </w:r>
      <w:r>
        <w:rPr>
          <w:color w:val="231F20"/>
          <w:spacing w:val="45"/>
        </w:rPr>
        <w:t> </w:t>
      </w:r>
      <w:r>
        <w:rPr>
          <w:color w:val="231F20"/>
          <w:spacing w:val="1"/>
        </w:rPr>
        <w:t>Hälfte</w:t>
      </w:r>
      <w:r>
        <w:rPr>
          <w:color w:val="231F20"/>
          <w:spacing w:val="44"/>
        </w:rPr>
        <w:t> </w:t>
      </w:r>
      <w:r>
        <w:rPr>
          <w:color w:val="231F20"/>
        </w:rPr>
        <w:t>auf</w:t>
      </w:r>
      <w:r>
        <w:rPr>
          <w:color w:val="231F20"/>
          <w:spacing w:val="45"/>
        </w:rPr>
        <w:t> </w:t>
      </w:r>
      <w:r>
        <w:rPr>
          <w:color w:val="231F20"/>
        </w:rPr>
        <w:t>15’300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</w:rPr>
        <w:t> zu </w:t>
      </w:r>
      <w:r>
        <w:rPr>
          <w:color w:val="231F20"/>
          <w:spacing w:val="-2"/>
        </w:rPr>
        <w:t>reduzieren.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8"/>
        </w:rPr>
        <w:t> </w:t>
      </w:r>
      <w:r>
        <w:rPr>
          <w:color w:val="231F20"/>
        </w:rPr>
        <w:t>29</w:t>
      </w:r>
      <w:r>
        <w:rPr>
          <w:color w:val="231F20"/>
          <w:spacing w:val="-8"/>
        </w:rPr>
        <w:t> </w:t>
      </w:r>
      <w:r>
        <w:rPr>
          <w:color w:val="231F20"/>
        </w:rPr>
        <w:t>kW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starke,</w:t>
      </w:r>
      <w:r>
        <w:rPr>
          <w:color w:val="231F20"/>
          <w:spacing w:val="-19"/>
        </w:rPr>
        <w:t> </w:t>
      </w:r>
      <w:r>
        <w:rPr>
          <w:color w:val="231F20"/>
        </w:rPr>
        <w:t>ganzflächig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dachinteg-</w:t>
      </w:r>
      <w:r>
        <w:rPr>
          <w:color w:val="231F20"/>
          <w:spacing w:val="28"/>
        </w:rPr>
        <w:t> </w:t>
      </w:r>
      <w:r>
        <w:rPr>
          <w:color w:val="231F20"/>
        </w:rPr>
        <w:t>rierte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1"/>
        </w:rPr>
        <w:t> schmückt </w:t>
      </w:r>
      <w:r>
        <w:rPr>
          <w:color w:val="231F20"/>
        </w:rPr>
        <w:t>das</w:t>
      </w:r>
      <w:r>
        <w:rPr>
          <w:color w:val="231F20"/>
          <w:spacing w:val="-1"/>
        </w:rPr>
        <w:t> </w:t>
      </w:r>
      <w:r>
        <w:rPr>
          <w:color w:val="231F20"/>
        </w:rPr>
        <w:t>neue</w:t>
      </w:r>
      <w:r>
        <w:rPr>
          <w:color w:val="231F20"/>
          <w:spacing w:val="-1"/>
        </w:rPr>
        <w:t> </w:t>
      </w:r>
      <w:r>
        <w:rPr>
          <w:color w:val="231F20"/>
          <w:spacing w:val="1"/>
        </w:rPr>
        <w:t>Sattel-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dach</w:t>
      </w:r>
      <w:r>
        <w:rPr>
          <w:color w:val="231F20"/>
          <w:spacing w:val="34"/>
        </w:rPr>
        <w:t> </w:t>
      </w:r>
      <w:r>
        <w:rPr>
          <w:color w:val="231F20"/>
        </w:rPr>
        <w:t>und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34"/>
        </w:rPr>
        <w:t> </w:t>
      </w:r>
      <w:r>
        <w:rPr>
          <w:color w:val="231F20"/>
        </w:rPr>
        <w:t>rund</w:t>
      </w:r>
      <w:r>
        <w:rPr>
          <w:color w:val="231F20"/>
          <w:spacing w:val="35"/>
        </w:rPr>
        <w:t> </w:t>
      </w:r>
      <w:r>
        <w:rPr>
          <w:color w:val="231F20"/>
        </w:rPr>
        <w:t>22’600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32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-5"/>
        </w:rPr>
        <w:t> </w:t>
      </w:r>
      <w:r>
        <w:rPr>
          <w:color w:val="231F20"/>
        </w:rPr>
        <w:t>weist</w:t>
      </w:r>
      <w:r>
        <w:rPr>
          <w:color w:val="231F20"/>
          <w:spacing w:val="-5"/>
        </w:rPr>
        <w:t> </w:t>
      </w:r>
      <w:r>
        <w:rPr>
          <w:color w:val="231F20"/>
        </w:rPr>
        <w:t>damit</w:t>
      </w:r>
      <w:r>
        <w:rPr>
          <w:color w:val="231F20"/>
          <w:spacing w:val="-5"/>
        </w:rPr>
        <w:t> </w:t>
      </w:r>
      <w:r>
        <w:rPr>
          <w:color w:val="231F20"/>
        </w:rPr>
        <w:t>einen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Solarstromüber-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schuss</w:t>
      </w:r>
      <w:r>
        <w:rPr>
          <w:color w:val="231F20"/>
          <w:spacing w:val="-7"/>
        </w:rPr>
        <w:t> </w:t>
      </w:r>
      <w:r>
        <w:rPr>
          <w:color w:val="231F20"/>
        </w:rPr>
        <w:t>von</w:t>
      </w:r>
      <w:r>
        <w:rPr>
          <w:color w:val="231F20"/>
          <w:spacing w:val="-7"/>
        </w:rPr>
        <w:t> </w:t>
      </w:r>
      <w:r>
        <w:rPr>
          <w:color w:val="231F20"/>
        </w:rPr>
        <w:t>7’400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-7"/>
        </w:rPr>
        <w:t> </w:t>
      </w:r>
      <w:r>
        <w:rPr>
          <w:color w:val="231F20"/>
        </w:rPr>
        <w:t>oder</w:t>
      </w:r>
      <w:r>
        <w:rPr>
          <w:color w:val="231F20"/>
          <w:spacing w:val="-7"/>
        </w:rPr>
        <w:t> </w:t>
      </w:r>
      <w:r>
        <w:rPr>
          <w:color w:val="231F20"/>
        </w:rPr>
        <w:t>48%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auf.</w:t>
      </w:r>
      <w:r>
        <w:rPr>
          <w:color w:val="231F20"/>
          <w:spacing w:val="-18"/>
        </w:rPr>
        <w:t> </w:t>
      </w:r>
      <w:r>
        <w:rPr>
          <w:color w:val="231F20"/>
        </w:rPr>
        <w:t>Der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produzierte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Solarstrom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0"/>
        </w:rPr>
        <w:t> </w:t>
      </w:r>
      <w:r>
        <w:rPr>
          <w:color w:val="231F20"/>
        </w:rPr>
        <w:t>für</w:t>
      </w:r>
      <w:r>
        <w:rPr>
          <w:color w:val="231F20"/>
          <w:spacing w:val="20"/>
        </w:rPr>
        <w:t> </w:t>
      </w:r>
      <w:r>
        <w:rPr>
          <w:color w:val="231F20"/>
        </w:rPr>
        <w:t>die</w:t>
      </w:r>
      <w:r>
        <w:rPr>
          <w:color w:val="231F20"/>
          <w:spacing w:val="20"/>
        </w:rPr>
        <w:t> </w:t>
      </w:r>
      <w:r>
        <w:rPr>
          <w:color w:val="231F20"/>
        </w:rPr>
        <w:t>eigene</w:t>
      </w:r>
      <w:r>
        <w:rPr/>
      </w:r>
    </w:p>
    <w:p>
      <w:pPr>
        <w:pStyle w:val="BodyText"/>
        <w:spacing w:line="230" w:lineRule="exact" w:before="104"/>
        <w:ind w:right="0"/>
        <w:jc w:val="both"/>
      </w:pPr>
      <w:r>
        <w:rPr/>
        <w:br w:type="column"/>
      </w:r>
      <w:r>
        <w:rPr>
          <w:color w:val="231F20"/>
        </w:rPr>
        <w:t>den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restlichen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Jahreszeiten</w:t>
      </w:r>
      <w:r>
        <w:rPr>
          <w:color w:val="231F20"/>
          <w:spacing w:val="25"/>
        </w:rPr>
        <w:t> </w:t>
      </w:r>
      <w:r>
        <w:rPr>
          <w:color w:val="231F20"/>
        </w:rPr>
        <w:t>kann</w:t>
      </w:r>
      <w:r>
        <w:rPr>
          <w:color w:val="231F20"/>
          <w:spacing w:val="26"/>
        </w:rPr>
        <w:t> </w:t>
      </w:r>
      <w:r>
        <w:rPr>
          <w:color w:val="231F20"/>
        </w:rPr>
        <w:t>über</w:t>
      </w:r>
      <w:r>
        <w:rPr>
          <w:color w:val="231F20"/>
          <w:spacing w:val="26"/>
        </w:rPr>
        <w:t> </w:t>
      </w:r>
      <w:r>
        <w:rPr>
          <w:color w:val="231F20"/>
        </w:rPr>
        <w:t>die</w:t>
      </w:r>
      <w:r>
        <w:rPr>
          <w:color w:val="231F20"/>
          <w:spacing w:val="36"/>
        </w:rPr>
        <w:t> </w:t>
      </w:r>
      <w:r>
        <w:rPr>
          <w:color w:val="231F20"/>
        </w:rPr>
        <w:t>Solaranlage</w:t>
      </w:r>
      <w:r>
        <w:rPr>
          <w:color w:val="231F20"/>
          <w:spacing w:val="16"/>
        </w:rPr>
        <w:t> </w:t>
      </w:r>
      <w:r>
        <w:rPr>
          <w:color w:val="231F20"/>
        </w:rPr>
        <w:t>geheizt</w:t>
      </w:r>
      <w:r>
        <w:rPr>
          <w:color w:val="231F20"/>
          <w:spacing w:val="16"/>
        </w:rPr>
        <w:t> </w:t>
      </w:r>
      <w:r>
        <w:rPr>
          <w:color w:val="231F20"/>
        </w:rPr>
        <w:t>und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Warmwasser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pro-</w:t>
      </w:r>
      <w:r>
        <w:rPr>
          <w:color w:val="231F20"/>
          <w:spacing w:val="26"/>
        </w:rPr>
        <w:t> </w:t>
      </w:r>
      <w:r>
        <w:rPr>
          <w:color w:val="231F20"/>
        </w:rPr>
        <w:t>duziert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werden.</w:t>
      </w:r>
      <w:r>
        <w:rPr>
          <w:color w:val="231F20"/>
        </w:rPr>
        <w:t> Der</w:t>
      </w:r>
      <w:r>
        <w:rPr>
          <w:color w:val="231F20"/>
          <w:spacing w:val="10"/>
        </w:rPr>
        <w:t> </w:t>
      </w:r>
      <w:r>
        <w:rPr>
          <w:color w:val="231F20"/>
        </w:rPr>
        <w:t>umgebaute</w:t>
      </w:r>
      <w:r>
        <w:rPr>
          <w:color w:val="231F20"/>
          <w:spacing w:val="10"/>
        </w:rPr>
        <w:t> </w:t>
      </w:r>
      <w:r>
        <w:rPr>
          <w:color w:val="231F20"/>
        </w:rPr>
        <w:t>Öltank</w:t>
      </w:r>
      <w:r>
        <w:rPr>
          <w:color w:val="231F20"/>
          <w:spacing w:val="28"/>
        </w:rPr>
        <w:t> </w:t>
      </w:r>
      <w:r>
        <w:rPr>
          <w:color w:val="231F20"/>
        </w:rPr>
        <w:t>dient</w:t>
      </w:r>
      <w:r>
        <w:rPr>
          <w:color w:val="231F20"/>
          <w:spacing w:val="18"/>
        </w:rPr>
        <w:t> </w:t>
      </w:r>
      <w:r>
        <w:rPr>
          <w:color w:val="231F20"/>
        </w:rPr>
        <w:t>nun</w:t>
      </w:r>
      <w:r>
        <w:rPr>
          <w:color w:val="231F20"/>
          <w:spacing w:val="18"/>
        </w:rPr>
        <w:t> </w:t>
      </w:r>
      <w:r>
        <w:rPr>
          <w:color w:val="231F20"/>
        </w:rPr>
        <w:t>als</w:t>
      </w:r>
      <w:r>
        <w:rPr>
          <w:color w:val="231F20"/>
          <w:spacing w:val="18"/>
        </w:rPr>
        <w:t> </w:t>
      </w:r>
      <w:r>
        <w:rPr>
          <w:color w:val="231F20"/>
        </w:rPr>
        <w:t>Regenwassertank.</w:t>
      </w:r>
      <w:r>
        <w:rPr>
          <w:color w:val="231F20"/>
          <w:spacing w:val="7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Was-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ser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36"/>
        </w:rPr>
        <w:t> </w:t>
      </w:r>
      <w:r>
        <w:rPr>
          <w:color w:val="231F20"/>
        </w:rPr>
        <w:t>für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Toilette,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Waschmaschine</w:t>
      </w:r>
      <w:r>
        <w:rPr>
          <w:color w:val="231F20"/>
          <w:spacing w:val="36"/>
        </w:rPr>
        <w:t> </w:t>
      </w:r>
      <w:r>
        <w:rPr>
          <w:color w:val="231F20"/>
        </w:rPr>
        <w:t>und</w:t>
      </w:r>
      <w:r>
        <w:rPr>
          <w:color w:val="231F20"/>
          <w:spacing w:val="32"/>
        </w:rPr>
        <w:t> </w:t>
      </w:r>
      <w:r>
        <w:rPr>
          <w:color w:val="231F20"/>
        </w:rPr>
        <w:t>Gartenbewässerung</w:t>
      </w:r>
      <w:r>
        <w:rPr>
          <w:color w:val="231F20"/>
          <w:spacing w:val="1"/>
        </w:rPr>
        <w:t> </w:t>
      </w:r>
      <w:r>
        <w:rPr>
          <w:color w:val="231F20"/>
          <w:spacing w:val="2"/>
        </w:rPr>
        <w:t>genutzt.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35"/>
        </w:rPr>
        <w:t> </w:t>
      </w:r>
      <w:r>
        <w:rPr>
          <w:color w:val="231F20"/>
        </w:rPr>
        <w:t>in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Buchrain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beweist,</w:t>
      </w:r>
      <w:r>
        <w:rPr>
          <w:color w:val="231F20"/>
          <w:spacing w:val="24"/>
        </w:rPr>
        <w:t> </w:t>
      </w:r>
      <w:r>
        <w:rPr>
          <w:color w:val="231F20"/>
        </w:rPr>
        <w:t>wie</w:t>
      </w:r>
      <w:r>
        <w:rPr>
          <w:color w:val="231F20"/>
          <w:spacing w:val="35"/>
        </w:rPr>
        <w:t> </w:t>
      </w:r>
      <w:r>
        <w:rPr>
          <w:color w:val="231F20"/>
        </w:rPr>
        <w:t>aus</w:t>
      </w:r>
      <w:r>
        <w:rPr>
          <w:color w:val="231F20"/>
          <w:spacing w:val="28"/>
        </w:rPr>
        <w:t> </w:t>
      </w:r>
      <w:r>
        <w:rPr>
          <w:color w:val="231F20"/>
        </w:rPr>
        <w:t>einer</w:t>
      </w:r>
      <w:r>
        <w:rPr>
          <w:color w:val="231F20"/>
          <w:spacing w:val="20"/>
        </w:rPr>
        <w:t> </w:t>
      </w:r>
      <w:r>
        <w:rPr>
          <w:color w:val="231F20"/>
        </w:rPr>
        <w:t>ungepflegten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Energieschleuder</w:t>
      </w:r>
      <w:r>
        <w:rPr>
          <w:color w:val="231F20"/>
          <w:spacing w:val="20"/>
        </w:rPr>
        <w:t> </w:t>
      </w:r>
      <w:r>
        <w:rPr>
          <w:color w:val="231F20"/>
        </w:rPr>
        <w:t>ein</w:t>
      </w:r>
      <w:r>
        <w:rPr>
          <w:color w:val="231F20"/>
          <w:spacing w:val="28"/>
        </w:rPr>
        <w:t> </w:t>
      </w:r>
      <w:r>
        <w:rPr>
          <w:color w:val="231F20"/>
        </w:rPr>
        <w:t>eleganter</w:t>
      </w:r>
      <w:r>
        <w:rPr>
          <w:color w:val="231F20"/>
          <w:spacing w:val="-9"/>
        </w:rPr>
        <w:t> </w:t>
      </w:r>
      <w:r>
        <w:rPr>
          <w:color w:val="231F20"/>
        </w:rPr>
        <w:t>und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ökologischer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PlusEnergieBau</w:t>
      </w:r>
      <w:r>
        <w:rPr>
          <w:color w:val="231F20"/>
          <w:spacing w:val="31"/>
        </w:rPr>
        <w:t> </w:t>
      </w:r>
      <w:r>
        <w:rPr>
          <w:color w:val="231F20"/>
        </w:rPr>
        <w:t>entsteht.</w:t>
      </w:r>
      <w:r>
        <w:rPr>
          <w:color w:val="231F20"/>
          <w:spacing w:val="-9"/>
        </w:rPr>
        <w:t> </w:t>
      </w:r>
      <w:r>
        <w:rPr>
          <w:color w:val="231F20"/>
        </w:rPr>
        <w:t>Dafür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verdient</w:t>
      </w:r>
      <w:r>
        <w:rPr>
          <w:color w:val="231F20"/>
          <w:spacing w:val="2"/>
        </w:rPr>
        <w:t> </w:t>
      </w:r>
      <w:r>
        <w:rPr>
          <w:color w:val="231F20"/>
        </w:rPr>
        <w:t>es</w:t>
      </w:r>
      <w:r>
        <w:rPr>
          <w:color w:val="231F20"/>
          <w:spacing w:val="2"/>
        </w:rPr>
        <w:t> </w:t>
      </w:r>
      <w:r>
        <w:rPr>
          <w:color w:val="231F20"/>
        </w:rPr>
        <w:t>das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PEB-Diplom</w:t>
      </w:r>
      <w:r>
        <w:rPr>
          <w:color w:val="231F20"/>
          <w:spacing w:val="28"/>
        </w:rPr>
        <w:t> </w:t>
      </w:r>
      <w:r>
        <w:rPr>
          <w:color w:val="231F20"/>
        </w:rPr>
        <w:t>2018.</w:t>
      </w:r>
      <w:r>
        <w:rPr/>
      </w:r>
    </w:p>
    <w:p>
      <w:pPr>
        <w:tabs>
          <w:tab w:pos="1849" w:val="left" w:leader="none"/>
          <w:tab w:pos="2494" w:val="left" w:leader="none"/>
          <w:tab w:pos="2905" w:val="left" w:leader="none"/>
        </w:tabs>
        <w:spacing w:line="172" w:lineRule="exact"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20.9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9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4’200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55" w:val="left" w:leader="none"/>
          <w:tab w:pos="2811" w:val="left" w:leader="none"/>
        </w:tabs>
        <w:spacing w:line="172" w:lineRule="exact" w:before="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220.8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44’380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[34%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756"/>
        <w:gridCol w:w="474"/>
        <w:gridCol w:w="627"/>
      </w:tblGrid>
      <w:tr>
        <w:trPr>
          <w:trHeight w:val="288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z w:val="14"/>
              </w:rPr>
              <w:t>EBF: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278</w:t>
            </w:r>
            <w:r>
              <w:rPr>
                <w:rFonts w:ascii="Theinhardt Regular"/>
                <w:color w:val="231F20"/>
                <w:sz w:val="14"/>
              </w:rPr>
              <w:t> 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Warmwasser: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10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45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2.9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261" w:right="0" w:hanging="26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26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317" w:right="0" w:hanging="145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31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8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0</w:t>
            </w:r>
            <w:r>
              <w:rPr>
                <w:rFonts w:ascii="Theinhardt Regular"/>
                <w:color w:val="231F20"/>
                <w:sz w:val="14"/>
              </w:rPr>
              <w:t>2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6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Heizung: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7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28.3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52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7’865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23.6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4</w:t>
            </w:r>
            <w:r>
              <w:rPr>
                <w:rFonts w:ascii="Theinhardt Regular"/>
                <w:color w:val="231F20"/>
                <w:sz w:val="14"/>
              </w:rPr>
              <w:t>3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0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6’562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9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6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5</w:t>
            </w:r>
            <w:r>
              <w:rPr>
                <w:rFonts w:ascii="Theinhardt Bold"/>
                <w:b/>
                <w:color w:val="231F20"/>
                <w:spacing w:val="3"/>
                <w:sz w:val="14"/>
              </w:rPr>
              <w:t>4.</w:t>
            </w:r>
            <w:r>
              <w:rPr>
                <w:rFonts w:ascii="Theinhardt Bold"/>
                <w:b/>
                <w:color w:val="231F20"/>
                <w:sz w:val="14"/>
              </w:rPr>
              <w:t>8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15’229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7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6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Eigen-EV:  </w:t>
            </w:r>
            <w:r>
              <w:rPr>
                <w:rFonts w:ascii="Theinhardt Regular"/>
                <w:color w:val="231F20"/>
                <w:spacing w:val="14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      </w:t>
            </w:r>
            <w:r>
              <w:rPr>
                <w:rFonts w:ascii="Theinhardt Regular"/>
                <w:color w:val="231F20"/>
                <w:spacing w:val="2"/>
                <w:position w:val="5"/>
                <w:sz w:val="8"/>
              </w:rPr>
              <w:t> </w:t>
            </w:r>
            <w:r>
              <w:rPr>
                <w:rFonts w:ascii="Theinhardt Regular"/>
                <w:color w:val="231F20"/>
                <w:sz w:val="14"/>
              </w:rPr>
              <w:t>kWp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0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2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7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49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PV-Dach:</w:t>
            </w:r>
            <w:r>
              <w:rPr>
                <w:rFonts w:ascii="Theinhardt Regular"/>
                <w:color w:val="231F20"/>
                <w:spacing w:val="35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4"/>
                <w:sz w:val="14"/>
              </w:rPr>
              <w:t>142</w:t>
            </w:r>
            <w:r>
              <w:rPr>
                <w:rFonts w:ascii="Theinhardt Regular"/>
                <w:color w:val="231F20"/>
                <w:sz w:val="14"/>
              </w:rPr>
              <w:t>  </w:t>
            </w:r>
            <w:r>
              <w:rPr>
                <w:rFonts w:ascii="Theinhardt Regular"/>
                <w:color w:val="231F20"/>
                <w:spacing w:val="19"/>
                <w:sz w:val="14"/>
              </w:rPr>
              <w:t> </w:t>
            </w:r>
            <w:r>
              <w:rPr>
                <w:rFonts w:ascii="Theinhardt Regular"/>
                <w:color w:val="231F20"/>
                <w:sz w:val="14"/>
              </w:rPr>
              <w:t>28.8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29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159.2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2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148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9" w:lineRule="exact"/>
              <w:ind w:left="11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22’600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</w:tbl>
    <w:p>
      <w:pPr>
        <w:tabs>
          <w:tab w:pos="2468" w:val="left" w:leader="none"/>
          <w:tab w:pos="2880" w:val="left" w:leader="none"/>
        </w:tabs>
        <w:spacing w:line="172" w:lineRule="exact" w:before="47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Energiebilanz </w:t>
      </w:r>
      <w:r>
        <w:rPr>
          <w:rFonts w:ascii="Theinhardt Regular"/>
          <w:color w:val="231F20"/>
          <w:sz w:val="14"/>
        </w:rPr>
        <w:t>(Endenergie)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350" w:val="left" w:leader="none"/>
          <w:tab w:pos="2808" w:val="left" w:leader="none"/>
        </w:tabs>
        <w:spacing w:line="160" w:lineRule="exact" w:before="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148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22’600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49" w:val="left" w:leader="none"/>
          <w:tab w:pos="2835" w:val="left" w:leader="none"/>
        </w:tabs>
        <w:spacing w:line="160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Gesamtenergiebedarf:</w:t>
        <w:tab/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15’229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28" w:val="left" w:leader="none"/>
          <w:tab w:pos="2900" w:val="left" w:leader="none"/>
        </w:tabs>
        <w:spacing w:line="172" w:lineRule="exact" w:before="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48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7’371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3"/>
          <w:sz w:val="14"/>
        </w:rPr>
        <w:t>CKW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am18.06.2018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Fürst</w:t>
      </w:r>
      <w:hyperlink r:id="rId6">
        <w:r>
          <w:rPr>
            <w:rFonts w:ascii="Theinhardt Regular" w:hAnsi="Theinhardt Regular"/>
            <w:color w:val="231F20"/>
            <w:spacing w:val="2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roman.fuerst@ckw.ch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5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5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57" w:right="109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Irene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Rolf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Hunkeler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3"/>
          <w:sz w:val="14"/>
        </w:rPr>
        <w:t>Hofmattstrasse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12,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Buchrain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079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340</w:t>
      </w:r>
      <w:r>
        <w:rPr>
          <w:rFonts w:ascii="Theinhardt Regular"/>
          <w:color w:val="231F20"/>
          <w:sz w:val="14"/>
        </w:rPr>
        <w:t> 07 </w:t>
      </w:r>
      <w:r>
        <w:rPr>
          <w:rFonts w:ascii="Theinhardt Regular"/>
          <w:color w:val="231F20"/>
          <w:spacing w:val="1"/>
          <w:sz w:val="14"/>
        </w:rPr>
        <w:t>4</w:t>
      </w:r>
      <w:hyperlink r:id="rId7">
        <w:r>
          <w:rPr>
            <w:rFonts w:ascii="Theinhardt Regular"/>
            <w:color w:val="231F20"/>
            <w:spacing w:val="1"/>
            <w:sz w:val="14"/>
          </w:rPr>
          <w:t>4.</w:t>
        </w:r>
        <w:r>
          <w:rPr>
            <w:rFonts w:ascii="Theinhardt Regular"/>
            <w:color w:val="231F20"/>
            <w:sz w:val="14"/>
          </w:rPr>
          <w:t> rolf@1a-hunkeler.ch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Solaranlage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mit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Elektrospeicher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Netz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Industriestr.</w:t>
      </w:r>
      <w:r>
        <w:rPr>
          <w:rFonts w:ascii="Theinhardt Regular"/>
          <w:color w:val="231F20"/>
          <w:sz w:val="14"/>
        </w:rPr>
        <w:t> 4, </w:t>
      </w:r>
      <w:r>
        <w:rPr>
          <w:rFonts w:ascii="Theinhardt Regular"/>
          <w:color w:val="231F20"/>
          <w:spacing w:val="1"/>
          <w:sz w:val="14"/>
        </w:rPr>
        <w:t>6030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Ebikon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390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8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www.benetz.ch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57" w:right="109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Gebäudehülle,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Holzbau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Fenster</w:t>
      </w:r>
      <w:r>
        <w:rPr>
          <w:rFonts w:ascii="Theinhardt Bold" w:hAnsi="Theinhardt Bold"/>
          <w:b/>
          <w:color w:val="231F20"/>
          <w:spacing w:val="36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Hunkeler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Fenster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Holzbau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Bahnhofstrasse</w:t>
      </w:r>
      <w:r>
        <w:rPr>
          <w:rFonts w:ascii="Theinhardt Regular" w:hAnsi="Theinhardt Regular"/>
          <w:color w:val="231F20"/>
          <w:sz w:val="14"/>
        </w:rPr>
        <w:t> 20, </w:t>
      </w:r>
      <w:r>
        <w:rPr>
          <w:rFonts w:ascii="Theinhardt Regular" w:hAnsi="Theinhardt Regular"/>
          <w:color w:val="231F20"/>
          <w:spacing w:val="1"/>
          <w:sz w:val="14"/>
        </w:rPr>
        <w:t>6030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Ebikon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444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04</w:t>
      </w:r>
      <w:r>
        <w:rPr>
          <w:rFonts w:ascii="Theinhardt Regular"/>
          <w:color w:val="231F20"/>
          <w:sz w:val="14"/>
        </w:rPr>
        <w:t> 40</w:t>
      </w:r>
      <w:hyperlink r:id="rId9">
        <w:r>
          <w:rPr>
            <w:rFonts w:ascii="Theinhardt Regular"/>
            <w:color w:val="231F20"/>
            <w:sz w:val="14"/>
          </w:rPr>
          <w:t>, info@1a-hunkeler.ch</w:t>
        </w:r>
        <w:r>
          <w:rPr>
            <w:rFonts w:ascii="Theinhardt Regular"/>
            <w:sz w:val="14"/>
          </w:rPr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3" w:equalWidth="0">
            <w:col w:w="3513" w:space="59"/>
            <w:col w:w="3504" w:space="68"/>
            <w:col w:w="362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0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9"/>
          <w:szCs w:val="9"/>
        </w:rPr>
      </w:pPr>
    </w:p>
    <w:p>
      <w:pPr>
        <w:spacing w:line="200" w:lineRule="atLeast"/>
        <w:ind w:left="730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40635" cy="123139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635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00" w:val="left" w:leader="none"/>
        </w:tabs>
        <w:spacing w:before="17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849998pt;margin-top:-228.796707pt;width:345.827pt;height:228.626pt;mso-position-horizontal-relative:page;mso-position-vertical-relative:paragraph;z-index:1216" type="#_x0000_t75" stroked="false">
            <v:imagedata r:id="rId11" o:title=""/>
          </v:shape>
        </w:pict>
      </w:r>
      <w:r>
        <w:rPr>
          <w:rFonts w:ascii="Theinhardt Bold"/>
          <w:b/>
          <w:color w:val="231F20"/>
          <w:position w:val="1"/>
          <w:sz w:val="14"/>
        </w:rPr>
        <w:t>1</w:t>
        <w:tab/>
      </w: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0"/>
        <w:ind w:left="383" w:right="0" w:hanging="226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29 kW </w:t>
      </w:r>
      <w:r>
        <w:rPr>
          <w:rFonts w:ascii="Theinhardt Bold" w:hAnsi="Theinhardt Bold"/>
          <w:b/>
          <w:color w:val="231F20"/>
          <w:spacing w:val="-1"/>
          <w:sz w:val="14"/>
        </w:rPr>
        <w:t>starke,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ganzflächig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dachintegrierte</w:t>
      </w:r>
      <w:r>
        <w:rPr>
          <w:rFonts w:ascii="Theinhardt Bold" w:hAnsi="Theinhardt Bold"/>
          <w:b/>
          <w:color w:val="231F20"/>
          <w:spacing w:val="28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PV-Anlage harmoniert mit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Holzfassade</w:t>
      </w:r>
      <w:r>
        <w:rPr>
          <w:rFonts w:ascii="Theinhardt Bold" w:hAnsi="Theinhardt Bold"/>
          <w:b/>
          <w:color w:val="231F20"/>
          <w:sz w:val="14"/>
        </w:rPr>
        <w:t> aus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Weisstanne.</w:t>
      </w:r>
      <w:r>
        <w:rPr>
          <w:rFonts w:ascii="Theinhardt Bold" w:hAnsi="Theinhardt Bold"/>
          <w:sz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  <w:r>
        <w:rPr/>
        <w:br w:type="column"/>
      </w:r>
      <w:r>
        <w:rPr>
          <w:rFonts w:ascii="Theinhardt Bold"/>
          <w:b/>
          <w:sz w:val="16"/>
        </w:rPr>
      </w: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0"/>
        <w:ind w:left="383" w:right="3844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Das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Einfamilienhaus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verschlang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Sanie-</w:t>
      </w:r>
      <w:r>
        <w:rPr>
          <w:rFonts w:ascii="Theinhardt Bold" w:hAnsi="Theinhardt Bold" w:cs="Theinhardt Bold" w:eastAsia="Theinhardt Bold"/>
          <w:b/>
          <w:bCs/>
          <w:color w:val="231F20"/>
          <w:spacing w:val="5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rung rund 44’400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2" w:equalWidth="0">
            <w:col w:w="3368" w:space="203"/>
            <w:col w:w="7199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60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58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8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82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8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7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7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7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72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1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5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roman.fuerst@ckw.ch" TargetMode="External"/><Relationship Id="rId7" Type="http://schemas.openxmlformats.org/officeDocument/2006/relationships/hyperlink" Target="mailto:rolf@1a-hunkeler.ch" TargetMode="External"/><Relationship Id="rId8" Type="http://schemas.openxmlformats.org/officeDocument/2006/relationships/hyperlink" Target="http://www.benetz.ch/" TargetMode="External"/><Relationship Id="rId9" Type="http://schemas.openxmlformats.org/officeDocument/2006/relationships/hyperlink" Target="mailto:info@1a-hunkeler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2018-10-02T10:03:18Z</dcterms:created>
  <dcterms:modified xsi:type="dcterms:W3CDTF">2018-10-02T10:03:18Z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