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39" w:val="left" w:leader="none"/>
        </w:tabs>
        <w:spacing w:line="230" w:lineRule="exact" w:before="38"/>
        <w:ind w:left="10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1.236198pt;margin-top:14.14727pt;width:.1pt;height:.1pt;mso-position-horizontal-relative:page;mso-position-vertical-relative:paragraph;z-index:-4288" coordorigin="1025,283" coordsize="2,2">
            <v:shape style="position:absolute;left:1025;top:283;width:2;height:2" coordorigin="1025,283" coordsize="0,0" path="m1025,283l102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4.14727pt;width:.1pt;height:.1pt;mso-position-horizontal-relative:page;mso-position-vertical-relative:paragraph;z-index:1120" coordorigin="3468,283" coordsize="2,2">
            <v:shape style="position:absolute;left:3468;top:283;width:2;height:2" coordorigin="3468,283" coordsize="0,0" path="m3468,283l3468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1.236198pt;margin-top:25.64727pt;width:.1pt;height:.1pt;mso-position-horizontal-relative:page;mso-position-vertical-relative:paragraph;z-index:-4240" coordorigin="1025,513" coordsize="2,2">
            <v:shape style="position:absolute;left:1025;top:513;width:2;height:2" coordorigin="1025,513" coordsize="0,0" path="m1025,513l102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25.64727pt;width:.1pt;height:.1pt;mso-position-horizontal-relative:page;mso-position-vertical-relative:paragraph;z-index:1168" coordorigin="3468,513" coordsize="2,2">
            <v:shape style="position:absolute;left:3468;top:513;width:2;height:2" coordorigin="3468,513" coordsize="0,0" path="m3468,513l3468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51.0242pt;margin-top:52.85577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00" w:right="11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Peter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Scherrer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Ursina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Arnet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bezogen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Januar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2017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PlusEnergie-Einfamilienhaus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color w:val="231F20"/>
          <w:spacing w:val="7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Hünenberg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See/ZG.</w:t>
      </w:r>
      <w:r>
        <w:rPr>
          <w:rFonts w:ascii="Theinhardt Bold" w:hAnsi="Theinhardt Bold" w:cs="Theinhardt Bold" w:eastAsia="Theinhardt Bold"/>
          <w:b/>
          <w:bCs/>
          <w:color w:val="231F20"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U-Wert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0.12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W/m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K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vorbildlich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gedämmt.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6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12’800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color w:val="231F20"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25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20’700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color w:val="231F20"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162%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8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8’000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harmoniert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Holzfassade.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Solar-</w:t>
      </w:r>
      <w:r>
        <w:rPr>
          <w:rFonts w:ascii="Theinhardt Bold" w:hAnsi="Theinhardt Bold" w:cs="Theinhardt Bold" w:eastAsia="Theinhardt Bold"/>
          <w:b/>
          <w:bCs/>
          <w:color w:val="231F20"/>
          <w:spacing w:val="4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strom versorgt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Wärmepumpe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Heizung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Warmwasser.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 Kälteperioden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ga-</w:t>
      </w:r>
      <w:r>
        <w:rPr>
          <w:rFonts w:ascii="Theinhardt Bold" w:hAnsi="Theinhardt Bold" w:cs="Theinhardt Bold" w:eastAsia="Theinhardt Bold"/>
          <w:b/>
          <w:bCs/>
          <w:color w:val="231F20"/>
          <w:spacing w:val="5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rantiert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Kachelofen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notwendige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Wärmeenergieversorgung.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Solarstromüber-</w:t>
      </w:r>
      <w:r>
        <w:rPr>
          <w:rFonts w:ascii="Theinhardt Bold" w:hAnsi="Theinhardt Bold" w:cs="Theinhardt Bold" w:eastAsia="Theinhardt Bold"/>
          <w:b/>
          <w:bCs/>
          <w:color w:val="231F20"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schuss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könnten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mindestens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fünf Elektroautos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12’000 km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-frei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920" w:right="620"/>
          <w:cols w:num="2" w:equalWidth="0">
            <w:col w:w="2540" w:space="13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0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z w:val="40"/>
        </w:rPr>
        <w:t>162%-PEB-EFH </w:t>
      </w:r>
      <w:r>
        <w:rPr>
          <w:rFonts w:ascii="Theinhardt Black" w:hAnsi="Theinhardt Black"/>
          <w:b/>
          <w:color w:val="0067B1"/>
          <w:spacing w:val="6"/>
          <w:sz w:val="40"/>
        </w:rPr>
        <w:t>Sc</w:t>
      </w:r>
      <w:r>
        <w:rPr>
          <w:rFonts w:ascii="Theinhardt Black" w:hAnsi="Theinhardt Black"/>
          <w:b/>
          <w:color w:val="0067B1"/>
          <w:spacing w:val="1"/>
          <w:sz w:val="40"/>
        </w:rPr>
        <w:t>h</w:t>
      </w:r>
      <w:r>
        <w:rPr>
          <w:rFonts w:ascii="Theinhardt Black" w:hAnsi="Theinhardt Black"/>
          <w:b/>
          <w:color w:val="0067B1"/>
          <w:spacing w:val="2"/>
          <w:sz w:val="40"/>
        </w:rPr>
        <w:t>e</w:t>
      </w:r>
      <w:r>
        <w:rPr>
          <w:rFonts w:ascii="Theinhardt Black" w:hAnsi="Theinhardt Black"/>
          <w:b/>
          <w:color w:val="0067B1"/>
          <w:spacing w:val="8"/>
          <w:sz w:val="40"/>
        </w:rPr>
        <w:t>r</w:t>
      </w:r>
      <w:r>
        <w:rPr>
          <w:rFonts w:ascii="Theinhardt Black" w:hAnsi="Theinhardt Black"/>
          <w:b/>
          <w:color w:val="0067B1"/>
          <w:spacing w:val="7"/>
          <w:sz w:val="40"/>
        </w:rPr>
        <w:t>r</w:t>
      </w:r>
      <w:r>
        <w:rPr>
          <w:rFonts w:ascii="Theinhardt Black" w:hAnsi="Theinhardt Black"/>
          <w:b/>
          <w:color w:val="0067B1"/>
          <w:spacing w:val="2"/>
          <w:sz w:val="40"/>
        </w:rPr>
        <w:t>e</w:t>
      </w:r>
      <w:r>
        <w:rPr>
          <w:rFonts w:ascii="Theinhardt Black" w:hAnsi="Theinhardt Black"/>
          <w:b/>
          <w:color w:val="0067B1"/>
          <w:spacing w:val="-24"/>
          <w:sz w:val="40"/>
        </w:rPr>
        <w:t>r</w:t>
      </w:r>
      <w:r>
        <w:rPr>
          <w:rFonts w:ascii="Theinhardt Black" w:hAnsi="Theinhardt Black"/>
          <w:b/>
          <w:color w:val="0067B1"/>
          <w:sz w:val="40"/>
        </w:rPr>
        <w:t>, 6333 </w:t>
      </w:r>
      <w:r>
        <w:rPr>
          <w:rFonts w:ascii="Theinhardt Black" w:hAnsi="Theinhardt Black"/>
          <w:b/>
          <w:color w:val="0067B1"/>
          <w:spacing w:val="3"/>
          <w:sz w:val="40"/>
        </w:rPr>
        <w:t>Hünenberg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See/ZG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9"/>
        </w:rPr>
        <w:t> </w:t>
      </w:r>
      <w:r>
        <w:rPr>
          <w:color w:val="231F20"/>
        </w:rPr>
        <w:t>neue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PEB-EFH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Scherrer</w:t>
      </w:r>
      <w:r>
        <w:rPr>
          <w:color w:val="231F20"/>
          <w:spacing w:val="9"/>
        </w:rPr>
        <w:t> </w:t>
      </w:r>
      <w:r>
        <w:rPr>
          <w:color w:val="231F20"/>
        </w:rPr>
        <w:t>in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Hünenberg</w:t>
      </w:r>
      <w:r>
        <w:rPr>
          <w:color w:val="231F20"/>
          <w:spacing w:val="2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besticht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schlichte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Architek-</w:t>
      </w:r>
      <w:r>
        <w:rPr>
          <w:color w:val="231F20"/>
          <w:spacing w:val="33"/>
        </w:rPr>
        <w:t> </w:t>
      </w:r>
      <w:r>
        <w:rPr>
          <w:color w:val="231F20"/>
          <w:spacing w:val="-4"/>
        </w:rPr>
        <w:t>tur,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seine</w:t>
      </w:r>
      <w:r>
        <w:rPr>
          <w:color w:val="231F20"/>
          <w:spacing w:val="24"/>
        </w:rPr>
        <w:t> </w:t>
      </w:r>
      <w:r>
        <w:rPr>
          <w:color w:val="231F20"/>
        </w:rPr>
        <w:t>elegante</w:t>
      </w:r>
      <w:r>
        <w:rPr>
          <w:color w:val="231F20"/>
          <w:spacing w:val="24"/>
        </w:rPr>
        <w:t> </w:t>
      </w:r>
      <w:r>
        <w:rPr>
          <w:color w:val="231F20"/>
        </w:rPr>
        <w:t>Holzfassade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24"/>
        </w:rPr>
        <w:t> </w:t>
      </w:r>
      <w:r>
        <w:rPr>
          <w:color w:val="231F20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ökologische</w:t>
      </w:r>
      <w:r>
        <w:rPr>
          <w:color w:val="231F20"/>
          <w:spacing w:val="22"/>
        </w:rPr>
        <w:t> </w:t>
      </w:r>
      <w:r>
        <w:rPr>
          <w:color w:val="231F20"/>
        </w:rPr>
        <w:t>Bauweise: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gesamte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Konstruktion</w:t>
      </w:r>
      <w:r>
        <w:rPr>
          <w:color w:val="231F20"/>
          <w:spacing w:val="12"/>
        </w:rPr>
        <w:t> </w:t>
      </w:r>
      <w:r>
        <w:rPr>
          <w:color w:val="231F20"/>
        </w:rPr>
        <w:t>besteht</w:t>
      </w:r>
      <w:r>
        <w:rPr>
          <w:color w:val="231F20"/>
          <w:spacing w:val="12"/>
        </w:rPr>
        <w:t> </w:t>
      </w:r>
      <w:r>
        <w:rPr>
          <w:color w:val="231F20"/>
        </w:rPr>
        <w:t>aus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12"/>
        </w:rPr>
        <w:t> </w:t>
      </w:r>
      <w:r>
        <w:rPr>
          <w:color w:val="231F20"/>
        </w:rPr>
        <w:t>Mond-</w:t>
      </w:r>
      <w:r>
        <w:rPr>
          <w:color w:val="231F20"/>
          <w:spacing w:val="28"/>
        </w:rPr>
        <w:t> </w:t>
      </w:r>
      <w:r>
        <w:rPr>
          <w:color w:val="231F20"/>
        </w:rPr>
        <w:t>holz,</w:t>
      </w:r>
      <w:r>
        <w:rPr>
          <w:color w:val="231F20"/>
          <w:spacing w:val="-8"/>
        </w:rPr>
        <w:t> </w:t>
      </w:r>
      <w:r>
        <w:rPr>
          <w:color w:val="231F20"/>
        </w:rPr>
        <w:t>ist</w:t>
      </w:r>
      <w:r>
        <w:rPr>
          <w:color w:val="231F20"/>
          <w:spacing w:val="3"/>
        </w:rPr>
        <w:t> </w:t>
      </w:r>
      <w:r>
        <w:rPr>
          <w:color w:val="231F20"/>
        </w:rPr>
        <w:t>metalllos,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leimfrei</w:t>
      </w:r>
      <w:r>
        <w:rPr>
          <w:color w:val="231F20"/>
          <w:spacing w:val="3"/>
        </w:rPr>
        <w:t> </w:t>
      </w:r>
      <w:r>
        <w:rPr>
          <w:color w:val="231F20"/>
        </w:rPr>
        <w:t>und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ohne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chemi-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  <w:spacing w:val="-2"/>
        </w:rPr>
        <w:t>kWh/a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beträgt</w:t>
      </w:r>
      <w:r>
        <w:rPr>
          <w:color w:val="231F20"/>
          <w:spacing w:val="11"/>
        </w:rPr>
        <w:t> </w:t>
      </w:r>
      <w:r>
        <w:rPr>
          <w:color w:val="231F20"/>
        </w:rPr>
        <w:t>die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Eigenenergieversorgung</w:t>
      </w:r>
      <w:r>
        <w:rPr>
          <w:color w:val="231F20"/>
          <w:spacing w:val="23"/>
        </w:rPr>
        <w:t> </w:t>
      </w:r>
      <w:r>
        <w:rPr>
          <w:color w:val="231F20"/>
        </w:rPr>
        <w:t>162%</w:t>
      </w:r>
      <w:r>
        <w:rPr>
          <w:color w:val="231F20"/>
          <w:spacing w:val="-10"/>
        </w:rPr>
        <w:t> </w:t>
      </w:r>
      <w:r>
        <w:rPr>
          <w:color w:val="231F20"/>
        </w:rPr>
        <w:t>und</w:t>
      </w:r>
      <w:r>
        <w:rPr>
          <w:color w:val="231F20"/>
          <w:spacing w:val="-10"/>
        </w:rPr>
        <w:t> </w:t>
      </w:r>
      <w:r>
        <w:rPr>
          <w:color w:val="231F20"/>
        </w:rPr>
        <w:t>garantiert</w:t>
      </w:r>
      <w:r>
        <w:rPr>
          <w:color w:val="231F20"/>
          <w:spacing w:val="-10"/>
        </w:rPr>
        <w:t> </w:t>
      </w:r>
      <w:r>
        <w:rPr>
          <w:color w:val="231F20"/>
        </w:rPr>
        <w:t>einen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Solarstromüber-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schuss</w:t>
      </w:r>
      <w:r>
        <w:rPr>
          <w:color w:val="231F20"/>
          <w:spacing w:val="33"/>
        </w:rPr>
        <w:t> </w:t>
      </w:r>
      <w:r>
        <w:rPr>
          <w:color w:val="231F20"/>
        </w:rPr>
        <w:t>von</w:t>
      </w:r>
      <w:r>
        <w:rPr>
          <w:color w:val="231F20"/>
          <w:spacing w:val="34"/>
        </w:rPr>
        <w:t> </w:t>
      </w:r>
      <w:r>
        <w:rPr>
          <w:color w:val="231F20"/>
        </w:rPr>
        <w:t>8’000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Dieser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34"/>
        </w:rPr>
        <w:t> </w:t>
      </w:r>
      <w:r>
        <w:rPr>
          <w:color w:val="231F20"/>
        </w:rPr>
        <w:t>ins</w:t>
      </w:r>
      <w:r>
        <w:rPr>
          <w:color w:val="231F20"/>
          <w:spacing w:val="23"/>
        </w:rPr>
        <w:t> </w:t>
      </w:r>
      <w:r>
        <w:rPr>
          <w:color w:val="231F20"/>
        </w:rPr>
        <w:t>öffentliche</w:t>
      </w:r>
      <w:r>
        <w:rPr>
          <w:color w:val="231F20"/>
          <w:spacing w:val="-9"/>
        </w:rPr>
        <w:t> </w:t>
      </w:r>
      <w:r>
        <w:rPr>
          <w:color w:val="231F20"/>
          <w:spacing w:val="1"/>
        </w:rPr>
        <w:t>Netz</w:t>
      </w:r>
      <w:r>
        <w:rPr>
          <w:color w:val="231F20"/>
          <w:spacing w:val="-9"/>
        </w:rPr>
        <w:t> </w:t>
      </w:r>
      <w:r>
        <w:rPr>
          <w:color w:val="231F20"/>
        </w:rPr>
        <w:t>eingespeist.</w:t>
      </w:r>
      <w:r>
        <w:rPr>
          <w:color w:val="231F20"/>
          <w:spacing w:val="-20"/>
        </w:rPr>
        <w:t> </w:t>
      </w:r>
      <w:r>
        <w:rPr>
          <w:color w:val="231F20"/>
        </w:rPr>
        <w:t>Mit</w:t>
      </w:r>
      <w:r>
        <w:rPr>
          <w:color w:val="231F20"/>
          <w:spacing w:val="-9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hausei-</w:t>
      </w:r>
      <w:r>
        <w:rPr>
          <w:color w:val="231F20"/>
          <w:spacing w:val="29"/>
        </w:rPr>
        <w:t> </w:t>
      </w:r>
      <w:r>
        <w:rPr>
          <w:color w:val="231F20"/>
        </w:rPr>
        <w:t>genen</w:t>
      </w:r>
      <w:r>
        <w:rPr>
          <w:color w:val="231F20"/>
          <w:spacing w:val="19"/>
        </w:rPr>
        <w:t> </w:t>
      </w:r>
      <w:r>
        <w:rPr>
          <w:color w:val="231F20"/>
        </w:rPr>
        <w:t>Ladestation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können</w:t>
      </w:r>
      <w:r>
        <w:rPr>
          <w:color w:val="231F20"/>
          <w:spacing w:val="19"/>
        </w:rPr>
        <w:t> </w:t>
      </w:r>
      <w:r>
        <w:rPr>
          <w:color w:val="231F20"/>
        </w:rPr>
        <w:t>die</w:t>
      </w:r>
      <w:r>
        <w:rPr>
          <w:color w:val="231F20"/>
          <w:spacing w:val="19"/>
        </w:rPr>
        <w:t> </w:t>
      </w:r>
      <w:r>
        <w:rPr>
          <w:color w:val="231F20"/>
        </w:rPr>
        <w:t>Eigentümer</w:t>
      </w:r>
      <w:r>
        <w:rPr>
          <w:color w:val="231F20"/>
          <w:spacing w:val="26"/>
        </w:rPr>
        <w:t> </w:t>
      </w:r>
      <w:r>
        <w:rPr>
          <w:color w:val="231F20"/>
        </w:rPr>
        <w:t>ihr</w:t>
      </w:r>
      <w:r>
        <w:rPr>
          <w:color w:val="231F20"/>
          <w:spacing w:val="-1"/>
        </w:rPr>
        <w:t> Elektroauto </w:t>
      </w:r>
      <w:r>
        <w:rPr>
          <w:color w:val="231F20"/>
        </w:rPr>
        <w:t>mit</w:t>
      </w:r>
      <w:r>
        <w:rPr>
          <w:color w:val="231F20"/>
          <w:spacing w:val="-1"/>
        </w:rPr>
        <w:t> </w:t>
      </w:r>
      <w:r>
        <w:rPr>
          <w:color w:val="231F20"/>
        </w:rPr>
        <w:t>dem</w:t>
      </w:r>
      <w:r>
        <w:rPr>
          <w:color w:val="231F20"/>
          <w:spacing w:val="-1"/>
        </w:rPr>
        <w:t> </w:t>
      </w:r>
      <w:r>
        <w:rPr>
          <w:color w:val="231F20"/>
        </w:rPr>
        <w:t>eigenen</w:t>
      </w:r>
      <w:r>
        <w:rPr>
          <w:color w:val="231F20"/>
          <w:spacing w:val="-1"/>
        </w:rPr>
        <w:t> Solarstrom</w:t>
      </w:r>
      <w:r>
        <w:rPr/>
      </w:r>
    </w:p>
    <w:p>
      <w:pPr>
        <w:spacing w:before="87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33" w:val="left" w:leader="none"/>
          <w:tab w:pos="1947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35 cm</w:t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0.16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07" w:val="left" w:leader="none"/>
          <w:tab w:pos="1947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  <w:tab/>
        <w:t>40.8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</w:r>
      <w:r>
        <w:rPr>
          <w:rFonts w:ascii="Theinhardt Regular"/>
          <w:color w:val="231F20"/>
          <w:sz w:val="14"/>
        </w:rPr>
        <w:t>  </w:t>
      </w:r>
      <w:r>
        <w:rPr>
          <w:rFonts w:ascii="Theinhardt Regular"/>
          <w:color w:val="231F20"/>
          <w:spacing w:val="15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0.12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14" w:val="left" w:leader="none"/>
          <w:tab w:pos="1947" w:val="left" w:leader="none"/>
        </w:tabs>
        <w:spacing w:line="207" w:lineRule="auto" w:before="5"/>
        <w:ind w:left="100" w:right="2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  <w:tab/>
      </w:r>
      <w:r>
        <w:rPr>
          <w:rFonts w:ascii="Theinhardt Regular"/>
          <w:color w:val="231F20"/>
          <w:spacing w:val="-5"/>
          <w:sz w:val="14"/>
        </w:rPr>
        <w:t>51</w:t>
      </w:r>
      <w:r>
        <w:rPr>
          <w:rFonts w:ascii="Theinhardt Regular"/>
          <w:color w:val="231F20"/>
          <w:sz w:val="14"/>
        </w:rPr>
        <w:t> cm</w:t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7"/>
          <w:sz w:val="14"/>
        </w:rPr>
        <w:t> </w:t>
      </w:r>
      <w:r>
        <w:rPr>
          <w:rFonts w:ascii="Theinhardt Regular"/>
          <w:color w:val="231F20"/>
          <w:sz w:val="14"/>
        </w:rPr>
        <w:t>0.15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Fenster:</w:t>
        <w:tab/>
      </w:r>
      <w:r>
        <w:rPr>
          <w:rFonts w:ascii="Theinhardt Regular"/>
          <w:color w:val="231F20"/>
          <w:w w:val="95"/>
          <w:sz w:val="14"/>
        </w:rPr>
        <w:t>dreifach</w:t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 </w:t>
      </w:r>
      <w:r>
        <w:rPr>
          <w:rFonts w:ascii="Theinhardt Regular"/>
          <w:color w:val="231F20"/>
          <w:spacing w:val="3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1.0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3" w:equalWidth="0">
            <w:col w:w="3446" w:space="126"/>
            <w:col w:w="3446" w:space="126"/>
            <w:col w:w="3566"/>
          </w:cols>
        </w:sectPr>
      </w:pPr>
    </w:p>
    <w:p>
      <w:pPr>
        <w:pStyle w:val="BodyText"/>
        <w:spacing w:line="126" w:lineRule="exact"/>
        <w:ind w:right="0"/>
        <w:jc w:val="left"/>
      </w:pPr>
      <w:r>
        <w:rPr>
          <w:color w:val="231F20"/>
          <w:spacing w:val="-1"/>
        </w:rPr>
        <w:t>sche</w:t>
      </w:r>
      <w:r>
        <w:rPr>
          <w:color w:val="231F20"/>
        </w:rPr>
        <w:t> </w:t>
      </w:r>
      <w:r>
        <w:rPr>
          <w:color w:val="231F20"/>
          <w:spacing w:val="7"/>
        </w:rPr>
        <w:t> </w:t>
      </w:r>
      <w:r>
        <w:rPr>
          <w:color w:val="231F20"/>
        </w:rPr>
        <w:t>Baustoffe </w:t>
      </w:r>
      <w:r>
        <w:rPr>
          <w:color w:val="231F20"/>
          <w:spacing w:val="7"/>
        </w:rPr>
        <w:t> </w:t>
      </w:r>
      <w:r>
        <w:rPr>
          <w:color w:val="231F20"/>
        </w:rPr>
        <w:t>realisiert.</w:t>
      </w:r>
      <w:r>
        <w:rPr>
          <w:color w:val="231F20"/>
          <w:spacing w:val="44"/>
        </w:rPr>
        <w:t> </w:t>
      </w:r>
      <w:r>
        <w:rPr>
          <w:color w:val="231F20"/>
        </w:rPr>
        <w:t>Dank </w:t>
      </w:r>
      <w:r>
        <w:rPr>
          <w:color w:val="231F20"/>
          <w:spacing w:val="7"/>
        </w:rPr>
        <w:t> </w:t>
      </w:r>
      <w:r>
        <w:rPr>
          <w:color w:val="231F20"/>
        </w:rPr>
        <w:t>optimaler</w:t>
      </w:r>
      <w:r>
        <w:rPr/>
      </w:r>
    </w:p>
    <w:p>
      <w:pPr>
        <w:pStyle w:val="BodyText"/>
        <w:spacing w:line="126" w:lineRule="exact"/>
        <w:ind w:right="0"/>
        <w:jc w:val="left"/>
      </w:pPr>
      <w:r>
        <w:rPr/>
        <w:br w:type="column"/>
      </w:r>
      <w:r>
        <w:rPr>
          <w:color w:val="231F20"/>
          <w:spacing w:val="-1"/>
        </w:rPr>
        <w:t>laden.</w:t>
      </w:r>
      <w:r>
        <w:rPr>
          <w:color w:val="231F20"/>
          <w:spacing w:val="5"/>
        </w:rPr>
        <w:t> </w:t>
      </w:r>
      <w:r>
        <w:rPr>
          <w:color w:val="231F20"/>
        </w:rPr>
        <w:t>Mit</w:t>
      </w:r>
      <w:r>
        <w:rPr>
          <w:color w:val="231F20"/>
          <w:spacing w:val="16"/>
        </w:rPr>
        <w:t> </w:t>
      </w:r>
      <w:r>
        <w:rPr>
          <w:color w:val="231F20"/>
        </w:rPr>
        <w:t>dem 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16"/>
        </w:rPr>
        <w:t> </w:t>
      </w:r>
      <w:r>
        <w:rPr>
          <w:color w:val="231F20"/>
        </w:rPr>
        <w:t>von</w:t>
      </w:r>
      <w:r>
        <w:rPr/>
      </w:r>
    </w:p>
    <w:p>
      <w:pPr>
        <w:spacing w:line="13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1"/>
          <w:sz w:val="14"/>
        </w:rPr>
        <w:t>200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019" w:val="left" w:leader="none"/>
          <w:tab w:pos="1464" w:val="left" w:leader="none"/>
        </w:tabs>
        <w:spacing w:line="13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4" w:equalWidth="0">
            <w:col w:w="3446" w:space="126"/>
            <w:col w:w="3446" w:space="126"/>
            <w:col w:w="882" w:space="531"/>
            <w:col w:w="2153"/>
          </w:cols>
        </w:sectPr>
      </w:pPr>
    </w:p>
    <w:p>
      <w:pPr>
        <w:pStyle w:val="BodyText"/>
        <w:spacing w:line="230" w:lineRule="exact" w:before="94"/>
        <w:ind w:right="0"/>
        <w:jc w:val="both"/>
      </w:pPr>
      <w:r>
        <w:rPr>
          <w:color w:val="231F20"/>
          <w:spacing w:val="-1"/>
        </w:rPr>
        <w:t>Dachdämmung,</w:t>
      </w:r>
      <w:r>
        <w:rPr>
          <w:color w:val="231F20"/>
          <w:spacing w:val="2"/>
        </w:rPr>
        <w:t> </w:t>
      </w:r>
      <w:r>
        <w:rPr>
          <w:color w:val="231F20"/>
        </w:rPr>
        <w:t>A+++</w:t>
      </w:r>
      <w:r>
        <w:rPr>
          <w:color w:val="231F20"/>
          <w:spacing w:val="13"/>
        </w:rPr>
        <w:t> </w:t>
      </w:r>
      <w:r>
        <w:rPr>
          <w:color w:val="231F20"/>
        </w:rPr>
        <w:t>Haushaltsgeräten,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LED-Lampen</w:t>
      </w:r>
      <w:r>
        <w:rPr>
          <w:color w:val="231F20"/>
          <w:spacing w:val="44"/>
        </w:rPr>
        <w:t> </w:t>
      </w:r>
      <w:r>
        <w:rPr>
          <w:color w:val="231F20"/>
        </w:rPr>
        <w:t>und</w:t>
      </w:r>
      <w:r>
        <w:rPr>
          <w:color w:val="231F20"/>
          <w:spacing w:val="45"/>
        </w:rPr>
        <w:t> </w:t>
      </w:r>
      <w:r>
        <w:rPr>
          <w:color w:val="231F20"/>
        </w:rPr>
        <w:t>einer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Wärmepumpe</w:t>
      </w:r>
      <w:r>
        <w:rPr>
          <w:color w:val="231F20"/>
          <w:spacing w:val="45"/>
        </w:rPr>
        <w:t> </w:t>
      </w:r>
      <w:r>
        <w:rPr>
          <w:color w:val="231F20"/>
        </w:rPr>
        <w:t>für</w:t>
      </w:r>
      <w:r>
        <w:rPr>
          <w:color w:val="231F20"/>
          <w:spacing w:val="24"/>
        </w:rPr>
        <w:t> </w:t>
      </w:r>
      <w:r>
        <w:rPr>
          <w:color w:val="231F20"/>
        </w:rPr>
        <w:t>Heizung</w:t>
      </w:r>
      <w:r>
        <w:rPr>
          <w:color w:val="231F20"/>
          <w:spacing w:val="-7"/>
        </w:rPr>
        <w:t> </w:t>
      </w:r>
      <w:r>
        <w:rPr>
          <w:color w:val="231F20"/>
        </w:rPr>
        <w:t>und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Warmwasser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beträgt</w:t>
      </w:r>
      <w:r>
        <w:rPr>
          <w:color w:val="231F20"/>
          <w:spacing w:val="-6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Ener-</w:t>
      </w:r>
      <w:r>
        <w:rPr>
          <w:color w:val="231F20"/>
          <w:spacing w:val="31"/>
        </w:rPr>
        <w:t> </w:t>
      </w:r>
      <w:r>
        <w:rPr>
          <w:color w:val="231F20"/>
        </w:rPr>
        <w:t>giebedarf</w:t>
      </w:r>
      <w:r>
        <w:rPr>
          <w:color w:val="231F20"/>
          <w:spacing w:val="-9"/>
        </w:rPr>
        <w:t> </w:t>
      </w:r>
      <w:r>
        <w:rPr>
          <w:color w:val="231F20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-9"/>
        </w:rPr>
        <w:t> </w:t>
      </w:r>
      <w:r>
        <w:rPr>
          <w:color w:val="231F20"/>
        </w:rPr>
        <w:t>bloss</w:t>
      </w:r>
      <w:r>
        <w:rPr>
          <w:color w:val="231F20"/>
          <w:spacing w:val="-9"/>
        </w:rPr>
        <w:t> </w:t>
      </w:r>
      <w:r>
        <w:rPr>
          <w:color w:val="231F20"/>
        </w:rPr>
        <w:t>12’800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20"/>
        </w:rPr>
        <w:t> </w:t>
      </w:r>
      <w:r>
        <w:rPr>
          <w:color w:val="231F20"/>
        </w:rPr>
        <w:t>Mit</w:t>
      </w:r>
      <w:r>
        <w:rPr>
          <w:color w:val="231F20"/>
          <w:spacing w:val="22"/>
        </w:rPr>
        <w:t> </w:t>
      </w:r>
      <w:r>
        <w:rPr>
          <w:color w:val="231F20"/>
        </w:rPr>
        <w:t>einem</w:t>
      </w:r>
      <w:r>
        <w:rPr>
          <w:color w:val="231F20"/>
          <w:spacing w:val="1"/>
        </w:rPr>
        <w:t> </w:t>
      </w:r>
      <w:r>
        <w:rPr>
          <w:color w:val="231F20"/>
        </w:rPr>
        <w:t>etwas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besseren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U-Wert</w:t>
      </w:r>
      <w:r>
        <w:rPr>
          <w:color w:val="231F20"/>
          <w:spacing w:val="1"/>
        </w:rPr>
        <w:t> </w:t>
      </w:r>
      <w:r>
        <w:rPr>
          <w:color w:val="231F20"/>
        </w:rPr>
        <w:t>für</w:t>
      </w:r>
      <w:r>
        <w:rPr>
          <w:color w:val="231F20"/>
          <w:spacing w:val="1"/>
        </w:rPr>
        <w:t> </w:t>
      </w:r>
      <w:r>
        <w:rPr>
          <w:color w:val="231F20"/>
        </w:rPr>
        <w:t>die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Wand</w:t>
      </w:r>
      <w:r>
        <w:rPr>
          <w:color w:val="231F20"/>
          <w:spacing w:val="26"/>
        </w:rPr>
        <w:t> </w:t>
      </w:r>
      <w:r>
        <w:rPr>
          <w:color w:val="231F20"/>
          <w:spacing w:val="1"/>
        </w:rPr>
        <w:t>hätte</w:t>
      </w:r>
      <w:r>
        <w:rPr>
          <w:color w:val="231F20"/>
          <w:spacing w:val="48"/>
        </w:rPr>
        <w:t> </w:t>
      </w:r>
      <w:r>
        <w:rPr>
          <w:color w:val="231F20"/>
        </w:rPr>
        <w:t>der  </w:t>
      </w:r>
      <w:r>
        <w:rPr>
          <w:color w:val="231F20"/>
          <w:spacing w:val="-1"/>
        </w:rPr>
        <w:t>Energiebedarf</w:t>
      </w:r>
      <w:r>
        <w:rPr>
          <w:color w:val="231F20"/>
        </w:rPr>
        <w:t> noch weiter </w:t>
      </w:r>
      <w:r>
        <w:rPr>
          <w:color w:val="231F20"/>
          <w:spacing w:val="-1"/>
        </w:rPr>
        <w:t>ge-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senkt</w:t>
      </w:r>
      <w:r>
        <w:rPr>
          <w:color w:val="231F20"/>
        </w:rPr>
        <w:t> </w:t>
      </w:r>
      <w:r>
        <w:rPr>
          <w:color w:val="231F20"/>
          <w:spacing w:val="-1"/>
        </w:rPr>
        <w:t>werden</w:t>
      </w:r>
      <w:r>
        <w:rPr>
          <w:color w:val="231F20"/>
        </w:rPr>
        <w:t> </w:t>
      </w:r>
      <w:r>
        <w:rPr>
          <w:color w:val="231F20"/>
          <w:spacing w:val="-1"/>
        </w:rPr>
        <w:t>können.</w:t>
      </w:r>
      <w:r>
        <w:rPr/>
      </w:r>
    </w:p>
    <w:p>
      <w:pPr>
        <w:pStyle w:val="BodyText"/>
        <w:spacing w:line="230" w:lineRule="exact" w:before="0"/>
        <w:ind w:right="8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24"/>
        </w:rPr>
        <w:t> </w:t>
      </w:r>
      <w:r>
        <w:rPr>
          <w:color w:val="231F20"/>
        </w:rPr>
        <w:t>fast</w:t>
      </w:r>
      <w:r>
        <w:rPr>
          <w:color w:val="231F20"/>
          <w:spacing w:val="25"/>
        </w:rPr>
        <w:t> </w:t>
      </w:r>
      <w:r>
        <w:rPr>
          <w:color w:val="231F20"/>
        </w:rPr>
        <w:t>ganzflächig</w:t>
      </w:r>
      <w:r>
        <w:rPr>
          <w:color w:val="231F20"/>
          <w:spacing w:val="24"/>
        </w:rPr>
        <w:t> </w:t>
      </w:r>
      <w:r>
        <w:rPr>
          <w:color w:val="231F20"/>
        </w:rPr>
        <w:t>in</w:t>
      </w:r>
      <w:r>
        <w:rPr>
          <w:color w:val="231F20"/>
          <w:spacing w:val="25"/>
        </w:rPr>
        <w:t> </w:t>
      </w:r>
      <w:r>
        <w:rPr>
          <w:color w:val="231F20"/>
        </w:rPr>
        <w:t>das</w:t>
      </w:r>
      <w:r>
        <w:rPr>
          <w:color w:val="231F20"/>
          <w:spacing w:val="25"/>
        </w:rPr>
        <w:t> </w:t>
      </w:r>
      <w:r>
        <w:rPr>
          <w:color w:val="231F20"/>
        </w:rPr>
        <w:t>Dach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integ-</w:t>
      </w:r>
      <w:r>
        <w:rPr>
          <w:color w:val="231F20"/>
          <w:spacing w:val="22"/>
        </w:rPr>
        <w:t> </w:t>
      </w:r>
      <w:r>
        <w:rPr>
          <w:color w:val="231F20"/>
        </w:rPr>
        <w:t>rierte</w:t>
      </w:r>
      <w:r>
        <w:rPr>
          <w:color w:val="231F20"/>
          <w:spacing w:val="-1"/>
        </w:rPr>
        <w:t> </w:t>
      </w:r>
      <w:r>
        <w:rPr>
          <w:color w:val="231F20"/>
        </w:rPr>
        <w:t>und</w:t>
      </w:r>
      <w:r>
        <w:rPr>
          <w:color w:val="231F20"/>
          <w:spacing w:val="-1"/>
        </w:rPr>
        <w:t> </w:t>
      </w:r>
      <w:r>
        <w:rPr>
          <w:color w:val="231F20"/>
        </w:rPr>
        <w:t>25</w:t>
      </w:r>
      <w:r>
        <w:rPr>
          <w:color w:val="231F20"/>
          <w:spacing w:val="-1"/>
        </w:rPr>
        <w:t> </w:t>
      </w:r>
      <w:r>
        <w:rPr>
          <w:color w:val="231F20"/>
        </w:rPr>
        <w:t>kW</w:t>
      </w:r>
      <w:r>
        <w:rPr>
          <w:color w:val="231F20"/>
          <w:spacing w:val="-1"/>
        </w:rPr>
        <w:t> starke </w:t>
      </w:r>
      <w:r>
        <w:rPr>
          <w:color w:val="231F20"/>
        </w:rPr>
        <w:t>monokristalline</w:t>
      </w:r>
      <w:r>
        <w:rPr>
          <w:color w:val="231F20"/>
          <w:spacing w:val="-1"/>
        </w:rPr>
        <w:t> </w:t>
      </w:r>
      <w:r>
        <w:rPr>
          <w:color w:val="231F20"/>
          <w:spacing w:val="-3"/>
        </w:rPr>
        <w:t>PV-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Anlage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13"/>
        </w:rPr>
        <w:t> </w:t>
      </w:r>
      <w:r>
        <w:rPr>
          <w:color w:val="231F20"/>
        </w:rPr>
        <w:t>rund</w:t>
      </w:r>
      <w:r>
        <w:rPr>
          <w:color w:val="231F20"/>
          <w:spacing w:val="13"/>
        </w:rPr>
        <w:t> </w:t>
      </w:r>
      <w:r>
        <w:rPr>
          <w:color w:val="231F20"/>
        </w:rPr>
        <w:t>20’700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"/>
        </w:rPr>
        <w:t> </w:t>
      </w:r>
      <w:r>
        <w:rPr>
          <w:color w:val="231F20"/>
        </w:rPr>
        <w:t>Bei</w:t>
      </w:r>
      <w:r>
        <w:rPr>
          <w:color w:val="231F20"/>
          <w:spacing w:val="40"/>
        </w:rPr>
        <w:t> </w:t>
      </w:r>
      <w:r>
        <w:rPr>
          <w:color w:val="231F20"/>
        </w:rPr>
        <w:t>einem 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</w:rPr>
        <w:t> </w:t>
      </w:r>
      <w:r>
        <w:rPr>
          <w:color w:val="231F20"/>
          <w:spacing w:val="16"/>
        </w:rPr>
        <w:t> </w:t>
      </w:r>
      <w:r>
        <w:rPr>
          <w:color w:val="231F20"/>
        </w:rPr>
        <w:t>von </w:t>
      </w:r>
      <w:r>
        <w:rPr>
          <w:color w:val="231F20"/>
          <w:spacing w:val="16"/>
        </w:rPr>
        <w:t> </w:t>
      </w:r>
      <w:r>
        <w:rPr>
          <w:color w:val="231F20"/>
        </w:rPr>
        <w:t>12’000</w:t>
      </w:r>
      <w:r>
        <w:rPr/>
      </w:r>
    </w:p>
    <w:p>
      <w:pPr>
        <w:pStyle w:val="BodyText"/>
        <w:spacing w:line="230" w:lineRule="exact" w:before="94"/>
        <w:ind w:right="8"/>
        <w:jc w:val="left"/>
      </w:pPr>
      <w:r>
        <w:rPr/>
        <w:br w:type="column"/>
      </w:r>
      <w:r>
        <w:rPr>
          <w:color w:val="231F20"/>
        </w:rPr>
        <w:t>8’000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könnten</w:t>
      </w:r>
      <w:r>
        <w:rPr>
          <w:color w:val="231F20"/>
          <w:spacing w:val="23"/>
        </w:rPr>
        <w:t> </w:t>
      </w:r>
      <w:r>
        <w:rPr>
          <w:color w:val="231F20"/>
        </w:rPr>
        <w:t>fünf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Elektroautos</w:t>
      </w:r>
      <w:r>
        <w:rPr>
          <w:color w:val="231F20"/>
          <w:spacing w:val="23"/>
        </w:rPr>
        <w:t> </w:t>
      </w:r>
      <w:r>
        <w:rPr>
          <w:color w:val="231F20"/>
        </w:rPr>
        <w:t>je</w:t>
      </w:r>
      <w:r>
        <w:rPr>
          <w:color w:val="231F20"/>
          <w:spacing w:val="28"/>
        </w:rPr>
        <w:t> </w:t>
      </w:r>
      <w:r>
        <w:rPr>
          <w:color w:val="231F20"/>
        </w:rPr>
        <w:t>12’000 km </w:t>
      </w:r>
      <w:r>
        <w:rPr>
          <w:color w:val="231F20"/>
          <w:spacing w:val="-2"/>
        </w:rPr>
        <w:t>pro</w:t>
      </w:r>
      <w:r>
        <w:rPr>
          <w:color w:val="231F20"/>
          <w:spacing w:val="1"/>
        </w:rPr>
        <w:t> </w:t>
      </w:r>
      <w:r>
        <w:rPr>
          <w:color w:val="231F20"/>
        </w:rPr>
        <w:t>Jahr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-1"/>
        </w:rPr>
        <w:t>-frei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fahren.</w:t>
      </w:r>
      <w:r>
        <w:rPr/>
      </w:r>
    </w:p>
    <w:p>
      <w:pPr>
        <w:pStyle w:val="BodyText"/>
        <w:spacing w:line="230" w:lineRule="exact" w:before="0"/>
        <w:ind w:right="0" w:firstLine="226"/>
        <w:jc w:val="both"/>
      </w:pPr>
      <w:r>
        <w:rPr>
          <w:color w:val="231F20"/>
          <w:spacing w:val="-2"/>
        </w:rPr>
        <w:t>Für</w:t>
      </w:r>
      <w:r>
        <w:rPr>
          <w:color w:val="231F20"/>
          <w:spacing w:val="-10"/>
        </w:rPr>
        <w:t> </w:t>
      </w:r>
      <w:r>
        <w:rPr>
          <w:color w:val="231F20"/>
        </w:rPr>
        <w:t>die</w:t>
      </w:r>
      <w:r>
        <w:rPr>
          <w:color w:val="231F20"/>
          <w:spacing w:val="-10"/>
        </w:rPr>
        <w:t> </w:t>
      </w:r>
      <w:r>
        <w:rPr>
          <w:color w:val="231F20"/>
        </w:rPr>
        <w:t>gelungene</w:t>
      </w:r>
      <w:r>
        <w:rPr>
          <w:color w:val="231F20"/>
          <w:spacing w:val="-10"/>
        </w:rPr>
        <w:t> </w:t>
      </w:r>
      <w:r>
        <w:rPr>
          <w:color w:val="231F20"/>
        </w:rPr>
        <w:t>Umsetzung</w:t>
      </w:r>
      <w:r>
        <w:rPr>
          <w:color w:val="231F20"/>
          <w:spacing w:val="-10"/>
        </w:rPr>
        <w:t> </w:t>
      </w:r>
      <w:r>
        <w:rPr>
          <w:color w:val="231F20"/>
        </w:rPr>
        <w:t>eines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öko-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logischen</w:t>
      </w:r>
      <w:r>
        <w:rPr>
          <w:color w:val="231F20"/>
          <w:spacing w:val="20"/>
        </w:rPr>
        <w:t> </w:t>
      </w:r>
      <w:r>
        <w:rPr>
          <w:color w:val="231F20"/>
        </w:rPr>
        <w:t>und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ökonomischen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Konzeptes</w:t>
      </w:r>
      <w:r>
        <w:rPr>
          <w:color w:val="231F20"/>
          <w:spacing w:val="20"/>
        </w:rPr>
        <w:t> </w:t>
      </w:r>
      <w:r>
        <w:rPr>
          <w:color w:val="231F20"/>
        </w:rPr>
        <w:t>–</w:t>
      </w:r>
      <w:r>
        <w:rPr>
          <w:color w:val="231F20"/>
          <w:spacing w:val="33"/>
        </w:rPr>
        <w:t> </w:t>
      </w:r>
      <w:r>
        <w:rPr>
          <w:color w:val="231F20"/>
        </w:rPr>
        <w:t>von</w:t>
      </w:r>
      <w:r>
        <w:rPr>
          <w:color w:val="231F20"/>
          <w:spacing w:val="3"/>
        </w:rPr>
        <w:t> </w:t>
      </w:r>
      <w:r>
        <w:rPr>
          <w:color w:val="231F20"/>
        </w:rPr>
        <w:t>den</w:t>
      </w:r>
      <w:r>
        <w:rPr>
          <w:color w:val="231F20"/>
          <w:spacing w:val="3"/>
        </w:rPr>
        <w:t> </w:t>
      </w:r>
      <w:r>
        <w:rPr>
          <w:color w:val="231F20"/>
        </w:rPr>
        <w:t>Baumaterialien</w:t>
      </w:r>
      <w:r>
        <w:rPr>
          <w:color w:val="231F20"/>
          <w:spacing w:val="3"/>
        </w:rPr>
        <w:t> </w:t>
      </w:r>
      <w:r>
        <w:rPr>
          <w:color w:val="231F20"/>
        </w:rPr>
        <w:t>bis</w:t>
      </w:r>
      <w:r>
        <w:rPr>
          <w:color w:val="231F20"/>
          <w:spacing w:val="3"/>
        </w:rPr>
        <w:t> </w:t>
      </w:r>
      <w:r>
        <w:rPr>
          <w:color w:val="231F20"/>
        </w:rPr>
        <w:t>zur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Energiepro-</w:t>
      </w:r>
      <w:r>
        <w:rPr>
          <w:color w:val="231F20"/>
          <w:spacing w:val="30"/>
        </w:rPr>
        <w:t> </w:t>
      </w:r>
      <w:r>
        <w:rPr>
          <w:color w:val="231F20"/>
        </w:rPr>
        <w:t>duktion</w:t>
      </w:r>
      <w:r>
        <w:rPr>
          <w:color w:val="231F20"/>
          <w:spacing w:val="17"/>
        </w:rPr>
        <w:t> </w:t>
      </w:r>
      <w:r>
        <w:rPr>
          <w:color w:val="231F20"/>
        </w:rPr>
        <w:t>mit</w:t>
      </w:r>
      <w:r>
        <w:rPr>
          <w:color w:val="231F20"/>
          <w:spacing w:val="17"/>
        </w:rPr>
        <w:t> </w:t>
      </w:r>
      <w:r>
        <w:rPr>
          <w:color w:val="231F20"/>
        </w:rPr>
        <w:t>einem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25"/>
        </w:rPr>
        <w:t> </w:t>
      </w:r>
      <w:r>
        <w:rPr>
          <w:color w:val="231F20"/>
        </w:rPr>
        <w:t>von</w:t>
      </w:r>
      <w:r>
        <w:rPr>
          <w:color w:val="231F20"/>
          <w:spacing w:val="43"/>
        </w:rPr>
        <w:t> </w:t>
      </w:r>
      <w:r>
        <w:rPr>
          <w:color w:val="231F20"/>
        </w:rPr>
        <w:t>8’000</w:t>
      </w:r>
      <w:r>
        <w:rPr>
          <w:color w:val="231F20"/>
          <w:spacing w:val="44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43"/>
        </w:rPr>
        <w:t> </w:t>
      </w:r>
      <w:r>
        <w:rPr>
          <w:color w:val="231F20"/>
        </w:rPr>
        <w:t>–</w:t>
      </w:r>
      <w:r>
        <w:rPr>
          <w:color w:val="231F20"/>
          <w:spacing w:val="44"/>
        </w:rPr>
        <w:t> </w:t>
      </w:r>
      <w:r>
        <w:rPr>
          <w:color w:val="231F20"/>
        </w:rPr>
        <w:t>erhält</w:t>
      </w:r>
      <w:r>
        <w:rPr>
          <w:color w:val="231F20"/>
          <w:spacing w:val="44"/>
        </w:rPr>
        <w:t> </w:t>
      </w:r>
      <w:r>
        <w:rPr>
          <w:color w:val="231F20"/>
        </w:rPr>
        <w:t>das</w:t>
      </w:r>
      <w:r>
        <w:rPr>
          <w:color w:val="231F20"/>
          <w:spacing w:val="43"/>
        </w:rPr>
        <w:t> </w:t>
      </w:r>
      <w:r>
        <w:rPr>
          <w:color w:val="231F20"/>
          <w:spacing w:val="-2"/>
        </w:rPr>
        <w:t>PEB-EFH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Scherrer</w:t>
      </w:r>
      <w:r>
        <w:rPr>
          <w:color w:val="231F20"/>
          <w:spacing w:val="-10"/>
        </w:rPr>
        <w:t> </w:t>
      </w:r>
      <w:r>
        <w:rPr>
          <w:color w:val="231F20"/>
        </w:rPr>
        <w:t>das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PlusEnergieBau-Diplom</w:t>
      </w:r>
      <w:r>
        <w:rPr>
          <w:color w:val="231F20"/>
          <w:spacing w:val="-10"/>
        </w:rPr>
        <w:t> </w:t>
      </w:r>
      <w:r>
        <w:rPr>
          <w:color w:val="231F20"/>
        </w:rPr>
        <w:t>2018.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color w:val="57BD84"/>
        </w:rPr>
        <w:t>.</w:t>
      </w:r>
      <w:r>
        <w:rPr/>
      </w:r>
    </w:p>
    <w:p>
      <w:pPr>
        <w:tabs>
          <w:tab w:pos="1795" w:val="left" w:leader="none"/>
          <w:tab w:pos="2393" w:val="left" w:leader="none"/>
          <w:tab w:pos="2907" w:val="left" w:leader="none"/>
        </w:tabs>
        <w:spacing w:line="142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w w:val="95"/>
        </w:rPr>
        <w:br w:type="column"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Heizung: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29.0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46</w:t>
        <w:tab/>
        <w:t>5’800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01" w:val="left" w:leader="none"/>
          <w:tab w:pos="2398" w:val="left" w:leader="none"/>
          <w:tab w:pos="2907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w w:val="95"/>
          <w:sz w:val="14"/>
          <w:szCs w:val="14"/>
        </w:rPr>
        <w:t>13.5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21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2’706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04" w:val="left" w:leader="none"/>
          <w:tab w:pos="2394" w:val="left" w:leader="none"/>
          <w:tab w:pos="2914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w w:val="95"/>
          <w:sz w:val="14"/>
          <w:szCs w:val="14"/>
        </w:rPr>
        <w:t>21.3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33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4’253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81" w:val="left" w:leader="none"/>
          <w:tab w:pos="2332" w:val="left" w:leader="none"/>
          <w:tab w:pos="2820" w:val="left" w:leader="none"/>
        </w:tabs>
        <w:spacing w:line="172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w w:val="95"/>
          <w:sz w:val="14"/>
          <w:szCs w:val="14"/>
        </w:rPr>
        <w:t>63.8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12’759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17" w:val="left" w:leader="none"/>
          <w:tab w:pos="2299" w:val="left" w:leader="none"/>
          <w:tab w:pos="2412" w:val="left" w:leader="none"/>
          <w:tab w:pos="2824" w:val="left" w:leader="none"/>
        </w:tabs>
        <w:spacing w:line="207" w:lineRule="auto" w:before="5"/>
        <w:ind w:left="100" w:right="2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6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149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25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138.9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w w:val="95"/>
          <w:sz w:val="14"/>
          <w:szCs w:val="14"/>
        </w:rPr>
        <w:t>162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20’703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20" w:val="left" w:leader="none"/>
          <w:tab w:pos="2877" w:val="left" w:leader="none"/>
        </w:tabs>
        <w:spacing w:line="172" w:lineRule="exact" w:before="38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313" w:val="left" w:leader="none"/>
          <w:tab w:pos="2813" w:val="left" w:leader="none"/>
        </w:tabs>
        <w:spacing w:line="160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162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20’703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12" w:val="left" w:leader="none"/>
          <w:tab w:pos="2836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12’759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95" w:val="left" w:leader="none"/>
          <w:tab w:pos="2894" w:val="left" w:leader="none"/>
        </w:tabs>
        <w:spacing w:line="172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62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7’944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4"/>
          <w:sz w:val="14"/>
        </w:rPr>
        <w:t>WWZ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04.07.2018</w:t>
      </w:r>
      <w:r>
        <w:rPr>
          <w:rFonts w:ascii="Theinhardt Regular" w:hAnsi="Theinhardt Regular"/>
          <w:color w:val="231F20"/>
          <w:spacing w:val="24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Thomas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Kruschwitz,</w:t>
      </w:r>
      <w:r>
        <w:rPr>
          <w:rFonts w:ascii="Theinhardt Regular" w:hAnsi="Theinhardt Regular"/>
          <w:color w:val="231F20"/>
          <w:sz w:val="14"/>
        </w:rPr>
        <w:t> Tel. </w:t>
      </w:r>
      <w:r>
        <w:rPr>
          <w:rFonts w:ascii="Theinhardt Regular" w:hAnsi="Theinhardt Regular"/>
          <w:color w:val="231F20"/>
          <w:spacing w:val="-2"/>
          <w:sz w:val="14"/>
        </w:rPr>
        <w:t>041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748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45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71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100" w:right="56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Bauherrschaft und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b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Scherrer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Ursina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Arnet</w:t>
      </w:r>
      <w:r>
        <w:rPr>
          <w:rFonts w:ascii="Theinhardt Regular" w:hAnsi="Theinhardt Regular"/>
          <w:color w:val="231F20"/>
          <w:spacing w:val="27"/>
          <w:sz w:val="14"/>
        </w:rPr>
        <w:t> </w:t>
      </w:r>
      <w:r>
        <w:rPr>
          <w:rFonts w:ascii="Theinhardt Regular" w:hAnsi="Theinhardt Regular"/>
          <w:color w:val="231F20"/>
          <w:spacing w:val="3"/>
          <w:sz w:val="14"/>
        </w:rPr>
        <w:t>Seemattstrasse</w:t>
      </w:r>
      <w:r>
        <w:rPr>
          <w:rFonts w:ascii="Theinhardt Regular" w:hAnsi="Theinhardt Regular"/>
          <w:color w:val="231F20"/>
          <w:sz w:val="14"/>
        </w:rPr>
        <w:t> 50, 6333 </w:t>
      </w:r>
      <w:r>
        <w:rPr>
          <w:rFonts w:ascii="Theinhardt Regular" w:hAnsi="Theinhardt Regular"/>
          <w:color w:val="231F20"/>
          <w:spacing w:val="1"/>
          <w:sz w:val="14"/>
        </w:rPr>
        <w:t>Hünenberg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See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079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847</w:t>
      </w:r>
      <w:r>
        <w:rPr>
          <w:rFonts w:ascii="Theinhardt Regular"/>
          <w:color w:val="231F20"/>
          <w:sz w:val="14"/>
        </w:rPr>
        <w:t> 85 9</w:t>
      </w:r>
      <w:hyperlink r:id="rId6">
        <w:r>
          <w:rPr>
            <w:rFonts w:ascii="Theinhardt Regular"/>
            <w:color w:val="231F20"/>
            <w:sz w:val="14"/>
          </w:rPr>
          <w:t>6, </w:t>
        </w:r>
        <w:r>
          <w:rPr>
            <w:rFonts w:ascii="Theinhardt Regular"/>
            <w:color w:val="231F20"/>
            <w:spacing w:val="1"/>
            <w:sz w:val="14"/>
          </w:rPr>
          <w:t>peter.scherrer@siga.swiss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Architekten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Klaus</w:t>
      </w:r>
      <w:r>
        <w:rPr>
          <w:rFonts w:ascii="Theinhardt Regular" w:hAnsi="Theinhardt Regular"/>
          <w:color w:val="231F20"/>
          <w:sz w:val="14"/>
        </w:rPr>
        <w:t> Töngi </w:t>
      </w:r>
      <w:r>
        <w:rPr>
          <w:rFonts w:ascii="Theinhardt Regular" w:hAnsi="Theinhardt Regular"/>
          <w:color w:val="231F20"/>
          <w:spacing w:val="1"/>
          <w:sz w:val="14"/>
        </w:rPr>
        <w:t>Architektur,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Klara-Rain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1,</w:t>
      </w:r>
      <w:r>
        <w:rPr>
          <w:rFonts w:ascii="Theinhardt Regular" w:hAnsi="Theinhardt Regular"/>
          <w:sz w:val="14"/>
        </w:rPr>
      </w:r>
    </w:p>
    <w:p>
      <w:pPr>
        <w:spacing w:line="216" w:lineRule="auto" w:before="0"/>
        <w:ind w:left="100" w:right="14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6370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Stans,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610</w:t>
      </w:r>
      <w:r>
        <w:rPr>
          <w:rFonts w:ascii="Theinhardt Regular"/>
          <w:color w:val="231F20"/>
          <w:sz w:val="14"/>
        </w:rPr>
        <w:t> 30 </w:t>
      </w:r>
      <w:r>
        <w:rPr>
          <w:rFonts w:ascii="Theinhardt Regular"/>
          <w:color w:val="231F20"/>
          <w:spacing w:val="-1"/>
          <w:sz w:val="14"/>
        </w:rPr>
        <w:t>70</w:t>
      </w:r>
      <w:hyperlink r:id="rId7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mail@klaustoengi.ch</w:t>
        </w:r>
      </w:hyperlink>
      <w:r>
        <w:rPr>
          <w:rFonts w:ascii="Theinhardt Regular"/>
          <w:color w:val="231F20"/>
          <w:spacing w:val="52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Eugen</w:t>
      </w:r>
      <w:r>
        <w:rPr>
          <w:rFonts w:ascii="Theinhardt Regular"/>
          <w:color w:val="231F20"/>
          <w:sz w:val="14"/>
        </w:rPr>
        <w:t> Imhof, </w:t>
      </w:r>
      <w:r>
        <w:rPr>
          <w:rFonts w:ascii="Theinhardt Regular"/>
          <w:color w:val="231F20"/>
          <w:spacing w:val="1"/>
          <w:sz w:val="14"/>
        </w:rPr>
        <w:t>Imhof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Architekten,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Giglenstrasse</w:t>
      </w:r>
      <w:r>
        <w:rPr>
          <w:rFonts w:ascii="Theinhardt Regular"/>
          <w:color w:val="231F20"/>
          <w:sz w:val="14"/>
        </w:rPr>
        <w:t> 2,</w:t>
      </w:r>
      <w:r>
        <w:rPr>
          <w:rFonts w:ascii="Theinhardt Regular"/>
          <w:color w:val="231F20"/>
          <w:spacing w:val="3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6060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Sarnen,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0416607775,</w:t>
      </w:r>
      <w:r>
        <w:rPr>
          <w:rFonts w:ascii="Theinhardt Regular"/>
          <w:color w:val="231F20"/>
          <w:sz w:val="14"/>
        </w:rPr>
        <w:t> </w:t>
      </w:r>
      <w:hyperlink r:id="rId8">
        <w:r>
          <w:rPr>
            <w:rFonts w:ascii="Theinhardt Regular"/>
            <w:color w:val="231F20"/>
            <w:spacing w:val="1"/>
            <w:sz w:val="14"/>
          </w:rPr>
          <w:t>info@imhof-arch.ch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6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Installateur</w:t>
      </w:r>
      <w:r>
        <w:rPr>
          <w:rFonts w:ascii="Theinhardt Bold"/>
          <w:sz w:val="14"/>
        </w:rPr>
      </w:r>
    </w:p>
    <w:p>
      <w:pPr>
        <w:spacing w:line="207" w:lineRule="auto" w:before="5"/>
        <w:ind w:left="100" w:right="120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Buholzer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Marcel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Schulhausstrasse</w:t>
      </w:r>
      <w:r>
        <w:rPr>
          <w:rFonts w:ascii="Theinhardt Regular"/>
          <w:color w:val="231F20"/>
          <w:sz w:val="14"/>
        </w:rPr>
        <w:t> 4, </w:t>
      </w:r>
      <w:r>
        <w:rPr>
          <w:rFonts w:ascii="Theinhardt Regular"/>
          <w:color w:val="231F20"/>
          <w:spacing w:val="1"/>
          <w:sz w:val="14"/>
        </w:rPr>
        <w:t>6045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Meggen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260 </w:t>
      </w:r>
      <w:r>
        <w:rPr>
          <w:rFonts w:ascii="Theinhardt Regular"/>
          <w:color w:val="231F20"/>
          <w:spacing w:val="-5"/>
          <w:sz w:val="14"/>
        </w:rPr>
        <w:t>17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77</w:t>
      </w:r>
      <w:hyperlink r:id="rId9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info@meisterdach.ch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Zimmermann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1"/>
          <w:sz w:val="14"/>
        </w:rPr>
        <w:t>W</w:t>
      </w:r>
      <w:r>
        <w:rPr>
          <w:rFonts w:ascii="Theinhardt Regular" w:hAnsi="Theinhardt Regular"/>
          <w:color w:val="231F20"/>
          <w:spacing w:val="1"/>
          <w:sz w:val="14"/>
        </w:rPr>
        <w:t>a</w:t>
      </w:r>
      <w:r>
        <w:rPr>
          <w:rFonts w:ascii="Theinhardt Regular" w:hAnsi="Theinhardt Regular"/>
          <w:color w:val="231F20"/>
          <w:spacing w:val="3"/>
          <w:sz w:val="14"/>
        </w:rPr>
        <w:t>l</w:t>
      </w:r>
      <w:r>
        <w:rPr>
          <w:rFonts w:ascii="Theinhardt Regular" w:hAnsi="Theinhardt Regular"/>
          <w:color w:val="231F20"/>
          <w:spacing w:val="1"/>
          <w:sz w:val="14"/>
        </w:rPr>
        <w:t>t</w:t>
      </w:r>
      <w:r>
        <w:rPr>
          <w:rFonts w:ascii="Theinhardt Regular" w:hAnsi="Theinhardt Regular"/>
          <w:color w:val="231F20"/>
          <w:spacing w:val="2"/>
          <w:sz w:val="14"/>
        </w:rPr>
        <w:t>e</w:t>
      </w:r>
      <w:r>
        <w:rPr>
          <w:rFonts w:ascii="Theinhardt Regular" w:hAnsi="Theinhardt Regular"/>
          <w:color w:val="231F20"/>
          <w:sz w:val="14"/>
        </w:rPr>
        <w:t>r </w:t>
      </w:r>
      <w:r>
        <w:rPr>
          <w:rFonts w:ascii="Theinhardt Regular" w:hAnsi="Theinhardt Regular"/>
          <w:color w:val="231F20"/>
          <w:spacing w:val="1"/>
          <w:sz w:val="14"/>
        </w:rPr>
        <w:t>Kü</w:t>
      </w:r>
      <w:r>
        <w:rPr>
          <w:rFonts w:ascii="Theinhardt Regular" w:hAnsi="Theinhardt Regular"/>
          <w:color w:val="231F20"/>
          <w:spacing w:val="2"/>
          <w:sz w:val="14"/>
        </w:rPr>
        <w:t>n</w:t>
      </w:r>
      <w:r>
        <w:rPr>
          <w:rFonts w:ascii="Theinhardt Regular" w:hAnsi="Theinhardt Regular"/>
          <w:color w:val="231F20"/>
          <w:sz w:val="14"/>
        </w:rPr>
        <w:t>g AG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Chilcherlistrasse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7,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6055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Alpnach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Dorf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672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76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7</w:t>
      </w:r>
      <w:hyperlink r:id="rId10">
        <w:r>
          <w:rPr>
            <w:rFonts w:ascii="Theinhardt Regular"/>
            <w:color w:val="231F20"/>
            <w:spacing w:val="-1"/>
            <w:sz w:val="14"/>
          </w:rPr>
          <w:t>6,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info@kueng-holz.ch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Fotograf</w:t>
      </w:r>
      <w:r>
        <w:rPr>
          <w:rFonts w:ascii="Theinhardt Bold"/>
          <w:sz w:val="14"/>
        </w:rPr>
      </w:r>
    </w:p>
    <w:p>
      <w:pPr>
        <w:spacing w:line="207" w:lineRule="auto" w:before="5"/>
        <w:ind w:left="100" w:right="2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Jürg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Zimmermann/Quelle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Eternit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Schweiz</w:t>
      </w:r>
      <w:r>
        <w:rPr>
          <w:rFonts w:ascii="Theinhardt Regular" w:hAnsi="Theinhardt Regular"/>
          <w:color w:val="231F20"/>
          <w:sz w:val="14"/>
        </w:rPr>
        <w:t> AG</w:t>
      </w:r>
      <w:r>
        <w:rPr>
          <w:rFonts w:ascii="Theinhardt Regular" w:hAnsi="Theinhardt Regular"/>
          <w:color w:val="231F20"/>
          <w:spacing w:val="42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Frohalpstrasse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91,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8038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3" w:equalWidth="0">
            <w:col w:w="3457" w:space="115"/>
            <w:col w:w="3457" w:space="115"/>
            <w:col w:w="3566"/>
          </w:cols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0" w:lineRule="atLeast"/>
        <w:ind w:left="723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pict>
          <v:group style="width:168pt;height:85.75pt;mso-position-horizontal-relative:char;mso-position-vertical-relative:line" coordorigin="0,0" coordsize="3360,1715">
            <v:group style="position:absolute;left:32;top:4;width:3311;height:2" coordorigin="32,4" coordsize="3311,2">
              <v:shape style="position:absolute;left:32;top:4;width:3311;height:2" coordorigin="32,4" coordsize="3311,0" path="m32,4l3343,4e" filled="false" stroked="true" strokeweight=".425pt" strokecolor="#231f20">
                <v:path arrowok="t"/>
                <v:stroke dashstyle="dash"/>
              </v:shape>
            </v:group>
            <v:group style="position:absolute;left:15;top:4;width:2;height:2" coordorigin="15,4" coordsize="2,2">
              <v:shape style="position:absolute;left:15;top:4;width:2;height:2" coordorigin="15,4" coordsize="0,0" path="m15,4l15,4e" filled="false" stroked="true" strokeweight=".425pt" strokecolor="#231f20">
                <v:path arrowok="t"/>
              </v:shape>
            </v:group>
            <v:group style="position:absolute;left:3351;top:4;width:2;height:2" coordorigin="3351,4" coordsize="2,2">
              <v:shape style="position:absolute;left:3351;top:4;width:2;height:2" coordorigin="3351,4" coordsize="0,0" path="m3351,4l3351,4e" filled="false" stroked="true" strokeweight=".425pt" strokecolor="#231f20">
                <v:path arrowok="t"/>
              </v:shape>
              <v:shape style="position:absolute;left:0;top:28;width:3360;height:1687" type="#_x0000_t75" stroked="false">
                <v:imagedata r:id="rId11" o:title="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43" w:val="left" w:leader="none"/>
        </w:tabs>
        <w:spacing w:before="25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51.023998pt;margin-top:-241.542709pt;width:345.827pt;height:241.634879pt;mso-position-horizontal-relative:page;mso-position-vertical-relative:paragraph;z-index:1216" type="#_x0000_t75" stroked="false">
            <v:imagedata r:id="rId12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0"/>
        <w:ind w:left="32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Die gesamte </w:t>
      </w:r>
      <w:r>
        <w:rPr>
          <w:rFonts w:ascii="Theinhardt Bold"/>
          <w:b/>
          <w:color w:val="231F20"/>
          <w:spacing w:val="-1"/>
          <w:sz w:val="14"/>
        </w:rPr>
        <w:t>Konstruktion</w:t>
      </w:r>
      <w:r>
        <w:rPr>
          <w:rFonts w:ascii="Theinhardt Bold"/>
          <w:b/>
          <w:color w:val="231F20"/>
          <w:sz w:val="14"/>
        </w:rPr>
        <w:t> besteht aus </w:t>
      </w:r>
      <w:r>
        <w:rPr>
          <w:rFonts w:ascii="Theinhardt Bold"/>
          <w:b/>
          <w:color w:val="231F20"/>
          <w:spacing w:val="-1"/>
          <w:sz w:val="14"/>
        </w:rPr>
        <w:t>Schwei-</w:t>
      </w:r>
      <w:r>
        <w:rPr>
          <w:rFonts w:ascii="Theinhardt Bold"/>
          <w:b/>
          <w:color w:val="231F20"/>
          <w:spacing w:val="33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zer</w:t>
      </w:r>
      <w:r>
        <w:rPr>
          <w:rFonts w:ascii="Theinhardt Bold"/>
          <w:b/>
          <w:color w:val="231F20"/>
          <w:sz w:val="14"/>
        </w:rPr>
        <w:t> Mondholz,</w:t>
      </w:r>
      <w:r>
        <w:rPr>
          <w:rFonts w:ascii="Theinhardt Bold"/>
          <w:b/>
          <w:color w:val="231F20"/>
          <w:spacing w:val="-6"/>
          <w:sz w:val="14"/>
        </w:rPr>
        <w:t> </w:t>
      </w:r>
      <w:r>
        <w:rPr>
          <w:rFonts w:ascii="Theinhardt Bold"/>
          <w:b/>
          <w:color w:val="231F20"/>
          <w:sz w:val="14"/>
        </w:rPr>
        <w:t>ganz ohne Metall,</w:t>
      </w:r>
      <w:r>
        <w:rPr>
          <w:rFonts w:ascii="Theinhardt Bold"/>
          <w:b/>
          <w:color w:val="231F20"/>
          <w:spacing w:val="-6"/>
          <w:sz w:val="14"/>
        </w:rPr>
        <w:t> </w:t>
      </w:r>
      <w:r>
        <w:rPr>
          <w:rFonts w:ascii="Theinhardt Bold"/>
          <w:b/>
          <w:color w:val="231F20"/>
          <w:sz w:val="14"/>
        </w:rPr>
        <w:t>Leim und</w:t>
      </w:r>
      <w:r>
        <w:rPr>
          <w:rFonts w:ascii="Theinhardt Bold"/>
          <w:b/>
          <w:color w:val="231F20"/>
          <w:spacing w:val="23"/>
          <w:sz w:val="14"/>
        </w:rPr>
        <w:t> </w:t>
      </w:r>
      <w:r>
        <w:rPr>
          <w:rFonts w:ascii="Theinhardt Bold"/>
          <w:b/>
          <w:color w:val="231F20"/>
          <w:sz w:val="14"/>
        </w:rPr>
        <w:t>chemische </w:t>
      </w:r>
      <w:r>
        <w:rPr>
          <w:rFonts w:ascii="Theinhardt Bold"/>
          <w:b/>
          <w:color w:val="231F20"/>
          <w:spacing w:val="-1"/>
          <w:sz w:val="14"/>
        </w:rPr>
        <w:t>Baustoffe.</w:t>
      </w:r>
      <w:r>
        <w:rPr>
          <w:rFonts w:ascii="Theinhardt Bold"/>
          <w:sz w:val="14"/>
        </w:rPr>
      </w: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16"/>
          <w:szCs w:val="16"/>
        </w:rPr>
      </w:pPr>
      <w:r>
        <w:rPr/>
        <w:br w:type="column"/>
      </w:r>
      <w:r>
        <w:rPr>
          <w:rFonts w:ascii="Theinhardt Bold"/>
          <w:b/>
          <w:sz w:val="16"/>
        </w:rPr>
      </w: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0"/>
        <w:ind w:left="327" w:right="3785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Die dachintegrierte 25 kW </w:t>
      </w:r>
      <w:r>
        <w:rPr>
          <w:rFonts w:ascii="Theinhardt Bold"/>
          <w:b/>
          <w:color w:val="231F20"/>
          <w:spacing w:val="-1"/>
          <w:sz w:val="14"/>
        </w:rPr>
        <w:t>starke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PV-Dachanla-</w:t>
      </w:r>
      <w:r>
        <w:rPr>
          <w:rFonts w:ascii="Theinhardt Bold"/>
          <w:b/>
          <w:color w:val="231F20"/>
          <w:spacing w:val="30"/>
          <w:sz w:val="14"/>
        </w:rPr>
        <w:t> </w:t>
      </w:r>
      <w:r>
        <w:rPr>
          <w:rFonts w:ascii="Theinhardt Bold"/>
          <w:b/>
          <w:color w:val="231F20"/>
          <w:sz w:val="14"/>
        </w:rPr>
        <w:t>ge harmoniert mit </w:t>
      </w:r>
      <w:r>
        <w:rPr>
          <w:rFonts w:ascii="Theinhardt Bold"/>
          <w:b/>
          <w:color w:val="231F20"/>
          <w:spacing w:val="-1"/>
          <w:sz w:val="14"/>
        </w:rPr>
        <w:t>dem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schlichten</w:t>
      </w:r>
      <w:r>
        <w:rPr>
          <w:rFonts w:ascii="Theinhardt Bold"/>
          <w:b/>
          <w:color w:val="231F20"/>
          <w:sz w:val="14"/>
        </w:rPr>
        <w:t> Holzbau.</w:t>
      </w:r>
      <w:r>
        <w:rPr>
          <w:rFonts w:asci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2" w:equalWidth="0">
            <w:col w:w="3327" w:space="244"/>
            <w:col w:w="7139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5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59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2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27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27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2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27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27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2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27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2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9"/>
      <w:ind w:left="10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peter.scherrer@siga.swiss" TargetMode="External"/><Relationship Id="rId7" Type="http://schemas.openxmlformats.org/officeDocument/2006/relationships/hyperlink" Target="mailto:mail@klaustoengi.ch" TargetMode="External"/><Relationship Id="rId8" Type="http://schemas.openxmlformats.org/officeDocument/2006/relationships/hyperlink" Target="mailto:info@imhof-arch.ch" TargetMode="External"/><Relationship Id="rId9" Type="http://schemas.openxmlformats.org/officeDocument/2006/relationships/hyperlink" Target="mailto:info@meisterdach.ch" TargetMode="External"/><Relationship Id="rId10" Type="http://schemas.openxmlformats.org/officeDocument/2006/relationships/hyperlink" Target="mailto:info@kueng-holz.ch" TargetMode="External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2018-10-02T10:02:51Z</dcterms:created>
  <dcterms:modified xsi:type="dcterms:W3CDTF">2018-10-02T10:02:51Z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