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2539" w:val="left" w:leader="none"/>
        </w:tabs>
        <w:spacing w:line="242" w:lineRule="auto" w:before="35"/>
        <w:ind w:left="100" w:right="0" w:firstLine="0"/>
        <w:jc w:val="left"/>
        <w:rPr>
          <w:rFonts w:ascii="Theinhardt Regular" w:hAnsi="Theinhardt Regular" w:cs="Theinhardt Regular" w:eastAsia="Theinhardt Regular"/>
          <w:sz w:val="18"/>
          <w:szCs w:val="18"/>
        </w:rPr>
      </w:pPr>
      <w:r>
        <w:rPr/>
        <w:pict>
          <v:group style="position:absolute;margin-left:51.236198pt;margin-top:13.527172pt;width:.1pt;height:.1pt;mso-position-horizontal-relative:page;mso-position-vertical-relative:paragraph;z-index:-3976" coordorigin="1025,271" coordsize="2,2">
            <v:shape style="position:absolute;left:1025;top:271;width:2;height:2" coordorigin="1025,271" coordsize="0,0" path="m1025,271l1025,271e" filled="false" stroked="true" strokeweight=".425pt" strokecolor="#231f20">
              <v:path arrowok="t"/>
            </v:shape>
            <w10:wrap type="none"/>
          </v:group>
        </w:pict>
      </w:r>
      <w:r>
        <w:rPr/>
        <w:pict>
          <v:group style="position:absolute;margin-left:173.409195pt;margin-top:13.527172pt;width:.1pt;height:.1pt;mso-position-horizontal-relative:page;mso-position-vertical-relative:paragraph;z-index:1120" coordorigin="3468,271" coordsize="2,2">
            <v:shape style="position:absolute;left:3468;top:271;width:2;height:2" coordorigin="3468,271" coordsize="0,0" path="m3468,271l3468,271e" filled="false" stroked="true" strokeweight=".425pt" strokecolor="#231f20">
              <v:path arrowok="t"/>
            </v:shape>
            <w10:wrap type="none"/>
          </v:group>
        </w:pict>
      </w:r>
      <w:r>
        <w:rPr/>
        <w:pict>
          <v:group style="position:absolute;margin-left:51.236198pt;margin-top:25.527172pt;width:.1pt;height:.1pt;mso-position-horizontal-relative:page;mso-position-vertical-relative:paragraph;z-index:-3928" coordorigin="1025,511" coordsize="2,2">
            <v:shape style="position:absolute;left:1025;top:511;width:2;height:2" coordorigin="1025,511" coordsize="0,0" path="m1025,511l1025,511e" filled="false" stroked="true" strokeweight=".425pt" strokecolor="#231f20">
              <v:path arrowok="t"/>
            </v:shape>
            <w10:wrap type="none"/>
          </v:group>
        </w:pict>
      </w:r>
      <w:r>
        <w:rPr/>
        <w:pict>
          <v:group style="position:absolute;margin-left:173.409195pt;margin-top:25.527172pt;width:.1pt;height:.1pt;mso-position-horizontal-relative:page;mso-position-vertical-relative:paragraph;z-index:1168" coordorigin="3468,511" coordsize="2,2">
            <v:shape style="position:absolute;left:3468;top:511;width:2;height:2" coordorigin="3468,511" coordsize="0,0" path="m3468,511l3468,511e" filled="false" stroked="true" strokeweight=".425pt" strokecolor="#231f20">
              <v:path arrowok="t"/>
            </v:shape>
            <w10:wrap type="none"/>
          </v:group>
        </w:pict>
      </w:r>
      <w:r>
        <w:rPr>
          <w:rFonts w:ascii="Theinhardt Black"/>
          <w:b/>
          <w:color w:val="231F20"/>
          <w:sz w:val="18"/>
        </w:rPr>
      </w:r>
      <w:r>
        <w:rPr>
          <w:rFonts w:ascii="Theinhardt Black"/>
          <w:b/>
          <w:color w:val="231F20"/>
          <w:spacing w:val="1"/>
          <w:sz w:val="18"/>
          <w:u w:val="dotted" w:color="231F20"/>
        </w:rPr>
        <w:t>Kategorie</w:t>
      </w:r>
      <w:r>
        <w:rPr>
          <w:rFonts w:ascii="Theinhardt Black"/>
          <w:b/>
          <w:color w:val="231F20"/>
          <w:spacing w:val="-1"/>
          <w:sz w:val="18"/>
          <w:u w:val="dotted" w:color="231F20"/>
        </w:rPr>
        <w:t> </w:t>
      </w:r>
      <w:r>
        <w:rPr>
          <w:rFonts w:ascii="Theinhardt Black"/>
          <w:b/>
          <w:color w:val="231F20"/>
          <w:sz w:val="18"/>
          <w:u w:val="dotted" w:color="231F20"/>
        </w:rPr>
        <w:t>C</w:t>
      </w:r>
      <w:r>
        <w:rPr>
          <w:rFonts w:ascii="Theinhardt Black"/>
          <w:b/>
          <w:color w:val="231F20"/>
          <w:sz w:val="18"/>
          <w:u w:val="dotted" w:color="231F20"/>
        </w:rPr>
        <w:t> </w:t>
        <w:tab/>
      </w:r>
      <w:r>
        <w:rPr>
          <w:rFonts w:ascii="Theinhardt Black"/>
          <w:b/>
          <w:color w:val="231F20"/>
          <w:sz w:val="18"/>
        </w:rPr>
      </w:r>
      <w:r>
        <w:rPr>
          <w:rFonts w:ascii="Theinhardt Black"/>
          <w:b/>
          <w:color w:val="231F20"/>
          <w:spacing w:val="25"/>
          <w:sz w:val="18"/>
        </w:rPr>
        <w:t> </w:t>
      </w:r>
      <w:r>
        <w:rPr>
          <w:rFonts w:ascii="Theinhardt Black"/>
          <w:b/>
          <w:color w:val="231F20"/>
          <w:sz w:val="18"/>
          <w:u w:val="dotted" w:color="231F20"/>
        </w:rPr>
        <w:t>Energieanlagen</w:t>
      </w:r>
      <w:r>
        <w:rPr>
          <w:rFonts w:ascii="Theinhardt Black"/>
          <w:b/>
          <w:color w:val="231F20"/>
          <w:sz w:val="18"/>
          <w:u w:val="dotted" w:color="231F20"/>
        </w:rPr>
        <w:t> </w:t>
        <w:tab/>
      </w:r>
      <w:r>
        <w:rPr>
          <w:rFonts w:ascii="Theinhardt Black"/>
          <w:b/>
          <w:color w:val="231F20"/>
          <w:sz w:val="18"/>
        </w:rPr>
      </w:r>
      <w:r>
        <w:rPr>
          <w:rFonts w:ascii="Theinhardt Black"/>
          <w:b/>
          <w:color w:val="231F20"/>
          <w:spacing w:val="26"/>
          <w:sz w:val="18"/>
        </w:rPr>
        <w:t> </w:t>
      </w:r>
      <w:r>
        <w:rPr>
          <w:rFonts w:ascii="Theinhardt Regular"/>
          <w:color w:val="231F20"/>
          <w:spacing w:val="-1"/>
          <w:sz w:val="18"/>
        </w:rPr>
        <w:t>Schweizer</w:t>
      </w:r>
      <w:r>
        <w:rPr>
          <w:rFonts w:ascii="Theinhardt Regular"/>
          <w:color w:val="231F20"/>
          <w:sz w:val="18"/>
        </w:rPr>
        <w:t> </w:t>
      </w:r>
      <w:r>
        <w:rPr>
          <w:rFonts w:ascii="Theinhardt Regular"/>
          <w:color w:val="231F20"/>
          <w:spacing w:val="-1"/>
          <w:sz w:val="18"/>
        </w:rPr>
        <w:t>Solarpreis-Diplom</w:t>
      </w:r>
      <w:r>
        <w:rPr>
          <w:rFonts w:ascii="Theinhardt Regular"/>
          <w:color w:val="231F20"/>
          <w:spacing w:val="30"/>
          <w:sz w:val="18"/>
        </w:rPr>
        <w:t> </w:t>
      </w:r>
      <w:r>
        <w:rPr>
          <w:rFonts w:ascii="Theinhardt Regular"/>
          <w:color w:val="231F20"/>
          <w:sz w:val="18"/>
        </w:rPr>
        <w:t>2018</w:t>
      </w:r>
      <w:r>
        <w:rPr>
          <w:rFonts w:ascii="Theinhardt Regular"/>
          <w:sz w:val="18"/>
        </w:rPr>
      </w:r>
    </w:p>
    <w:p>
      <w:pPr>
        <w:spacing w:line="242" w:lineRule="auto" w:before="35"/>
        <w:ind w:left="100" w:right="116" w:firstLine="0"/>
        <w:jc w:val="both"/>
        <w:rPr>
          <w:rFonts w:ascii="Theinhardt Bold" w:hAnsi="Theinhardt Bold" w:cs="Theinhardt Bold" w:eastAsia="Theinhardt Bold"/>
          <w:sz w:val="18"/>
          <w:szCs w:val="18"/>
        </w:rPr>
      </w:pPr>
      <w:r>
        <w:rPr/>
        <w:br w:type="column"/>
      </w:r>
      <w:r>
        <w:rPr>
          <w:rFonts w:ascii="Theinhardt Bold" w:hAnsi="Theinhardt Bold" w:cs="Theinhardt Bold" w:eastAsia="Theinhardt Bold"/>
          <w:b/>
          <w:bCs/>
          <w:color w:val="383638"/>
          <w:sz w:val="18"/>
          <w:szCs w:val="18"/>
        </w:rPr>
        <w:t>Die</w:t>
      </w:r>
      <w:r>
        <w:rPr>
          <w:rFonts w:ascii="Theinhardt Bold" w:hAnsi="Theinhardt Bold" w:cs="Theinhardt Bold" w:eastAsia="Theinhardt Bold"/>
          <w:b/>
          <w:bCs/>
          <w:color w:val="383638"/>
          <w:spacing w:val="1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383638"/>
          <w:sz w:val="18"/>
          <w:szCs w:val="18"/>
        </w:rPr>
        <w:t>Autobahnüberdachung</w:t>
      </w:r>
      <w:r>
        <w:rPr>
          <w:rFonts w:ascii="Theinhardt Bold" w:hAnsi="Theinhardt Bold" w:cs="Theinhardt Bold" w:eastAsia="Theinhardt Bold"/>
          <w:b/>
          <w:bCs/>
          <w:color w:val="383638"/>
          <w:spacing w:val="1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383638"/>
          <w:sz w:val="18"/>
          <w:szCs w:val="18"/>
        </w:rPr>
        <w:t>in</w:t>
      </w:r>
      <w:r>
        <w:rPr>
          <w:rFonts w:ascii="Theinhardt Bold" w:hAnsi="Theinhardt Bold" w:cs="Theinhardt Bold" w:eastAsia="Theinhardt Bold"/>
          <w:b/>
          <w:bCs/>
          <w:color w:val="383638"/>
          <w:spacing w:val="1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383638"/>
          <w:sz w:val="18"/>
          <w:szCs w:val="18"/>
        </w:rPr>
        <w:t>Stansstad/NW</w:t>
      </w:r>
      <w:r>
        <w:rPr>
          <w:rFonts w:ascii="Theinhardt Bold" w:hAnsi="Theinhardt Bold" w:cs="Theinhardt Bold" w:eastAsia="Theinhardt Bold"/>
          <w:b/>
          <w:bCs/>
          <w:color w:val="383638"/>
          <w:spacing w:val="1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383638"/>
          <w:spacing w:val="-1"/>
          <w:sz w:val="18"/>
          <w:szCs w:val="18"/>
        </w:rPr>
        <w:t>bietet</w:t>
      </w:r>
      <w:r>
        <w:rPr>
          <w:rFonts w:ascii="Theinhardt Bold" w:hAnsi="Theinhardt Bold" w:cs="Theinhardt Bold" w:eastAsia="Theinhardt Bold"/>
          <w:b/>
          <w:bCs/>
          <w:color w:val="383638"/>
          <w:spacing w:val="1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383638"/>
          <w:spacing w:val="-1"/>
          <w:sz w:val="18"/>
          <w:szCs w:val="18"/>
        </w:rPr>
        <w:t>sich</w:t>
      </w:r>
      <w:r>
        <w:rPr>
          <w:rFonts w:ascii="Theinhardt Bold" w:hAnsi="Theinhardt Bold" w:cs="Theinhardt Bold" w:eastAsia="Theinhardt Bold"/>
          <w:b/>
          <w:bCs/>
          <w:color w:val="383638"/>
          <w:spacing w:val="1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383638"/>
          <w:sz w:val="18"/>
          <w:szCs w:val="18"/>
        </w:rPr>
        <w:t>mit</w:t>
      </w:r>
      <w:r>
        <w:rPr>
          <w:rFonts w:ascii="Theinhardt Bold" w:hAnsi="Theinhardt Bold" w:cs="Theinhardt Bold" w:eastAsia="Theinhardt Bold"/>
          <w:b/>
          <w:bCs/>
          <w:color w:val="383638"/>
          <w:spacing w:val="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383638"/>
          <w:spacing w:val="-1"/>
          <w:sz w:val="18"/>
          <w:szCs w:val="18"/>
        </w:rPr>
        <w:t>ihrer</w:t>
      </w:r>
      <w:r>
        <w:rPr>
          <w:rFonts w:ascii="Theinhardt Bold" w:hAnsi="Theinhardt Bold" w:cs="Theinhardt Bold" w:eastAsia="Theinhardt Bold"/>
          <w:b/>
          <w:bCs/>
          <w:color w:val="383638"/>
          <w:spacing w:val="1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383638"/>
          <w:sz w:val="18"/>
          <w:szCs w:val="18"/>
        </w:rPr>
        <w:t>Fläche</w:t>
      </w:r>
      <w:r>
        <w:rPr>
          <w:rFonts w:ascii="Theinhardt Bold" w:hAnsi="Theinhardt Bold" w:cs="Theinhardt Bold" w:eastAsia="Theinhardt Bold"/>
          <w:b/>
          <w:bCs/>
          <w:color w:val="383638"/>
          <w:spacing w:val="1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383638"/>
          <w:sz w:val="18"/>
          <w:szCs w:val="18"/>
        </w:rPr>
        <w:t>von</w:t>
      </w:r>
      <w:r>
        <w:rPr>
          <w:rFonts w:ascii="Theinhardt Bold" w:hAnsi="Theinhardt Bold" w:cs="Theinhardt Bold" w:eastAsia="Theinhardt Bold"/>
          <w:b/>
          <w:bCs/>
          <w:color w:val="383638"/>
          <w:spacing w:val="1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383638"/>
          <w:sz w:val="18"/>
          <w:szCs w:val="18"/>
        </w:rPr>
        <w:t>8’900</w:t>
      </w:r>
      <w:r>
        <w:rPr>
          <w:rFonts w:ascii="Theinhardt Bold" w:hAnsi="Theinhardt Bold" w:cs="Theinhardt Bold" w:eastAsia="Theinhardt Bold"/>
          <w:b/>
          <w:bCs/>
          <w:color w:val="383638"/>
          <w:spacing w:val="1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m</w:t>
      </w:r>
      <w:r>
        <w:rPr>
          <w:rFonts w:ascii="Theinhardt Bold" w:hAnsi="Theinhardt Bold" w:cs="Theinhardt Bold" w:eastAsia="Theinhardt Bold"/>
          <w:b/>
          <w:bCs/>
          <w:color w:val="231F20"/>
          <w:position w:val="6"/>
          <w:sz w:val="10"/>
          <w:szCs w:val="10"/>
        </w:rPr>
        <w:t>2</w:t>
      </w:r>
      <w:r>
        <w:rPr>
          <w:rFonts w:ascii="Theinhardt Bold" w:hAnsi="Theinhardt Bold" w:cs="Theinhardt Bold" w:eastAsia="Theinhardt Bold"/>
          <w:b/>
          <w:bCs/>
          <w:color w:val="231F20"/>
          <w:spacing w:val="12"/>
          <w:position w:val="6"/>
          <w:sz w:val="10"/>
          <w:szCs w:val="10"/>
        </w:rPr>
        <w:t> </w:t>
      </w:r>
      <w:r>
        <w:rPr>
          <w:rFonts w:ascii="Theinhardt Bold" w:hAnsi="Theinhardt Bold" w:cs="Theinhardt Bold" w:eastAsia="Theinhardt Bold"/>
          <w:b/>
          <w:bCs/>
          <w:color w:val="383638"/>
          <w:sz w:val="18"/>
          <w:szCs w:val="18"/>
        </w:rPr>
        <w:t>für</w:t>
      </w:r>
      <w:r>
        <w:rPr>
          <w:rFonts w:ascii="Theinhardt Bold" w:hAnsi="Theinhardt Bold" w:cs="Theinhardt Bold" w:eastAsia="Theinhardt Bold"/>
          <w:b/>
          <w:bCs/>
          <w:color w:val="383638"/>
          <w:spacing w:val="1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383638"/>
          <w:spacing w:val="-1"/>
          <w:sz w:val="18"/>
          <w:szCs w:val="18"/>
        </w:rPr>
        <w:t>die</w:t>
      </w:r>
      <w:r>
        <w:rPr>
          <w:rFonts w:ascii="Theinhardt Bold" w:hAnsi="Theinhardt Bold" w:cs="Theinhardt Bold" w:eastAsia="Theinhardt Bold"/>
          <w:b/>
          <w:bCs/>
          <w:color w:val="383638"/>
          <w:spacing w:val="5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383638"/>
          <w:spacing w:val="-1"/>
          <w:sz w:val="18"/>
          <w:szCs w:val="18"/>
        </w:rPr>
        <w:t>solarenergetische</w:t>
      </w:r>
      <w:r>
        <w:rPr>
          <w:rFonts w:ascii="Theinhardt Bold" w:hAnsi="Theinhardt Bold" w:cs="Theinhardt Bold" w:eastAsia="Theinhardt Bold"/>
          <w:b/>
          <w:bCs/>
          <w:color w:val="383638"/>
          <w:spacing w:val="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383638"/>
          <w:sz w:val="18"/>
          <w:szCs w:val="18"/>
        </w:rPr>
        <w:t>Nutzung</w:t>
      </w:r>
      <w:r>
        <w:rPr>
          <w:rFonts w:ascii="Theinhardt Bold" w:hAnsi="Theinhardt Bold" w:cs="Theinhardt Bold" w:eastAsia="Theinhardt Bold"/>
          <w:b/>
          <w:bCs/>
          <w:color w:val="383638"/>
          <w:spacing w:val="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383638"/>
          <w:spacing w:val="-1"/>
          <w:sz w:val="18"/>
          <w:szCs w:val="18"/>
        </w:rPr>
        <w:t>geradezu</w:t>
      </w:r>
      <w:r>
        <w:rPr>
          <w:rFonts w:ascii="Theinhardt Bold" w:hAnsi="Theinhardt Bold" w:cs="Theinhardt Bold" w:eastAsia="Theinhardt Bold"/>
          <w:b/>
          <w:bCs/>
          <w:color w:val="383638"/>
          <w:spacing w:val="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383638"/>
          <w:sz w:val="18"/>
          <w:szCs w:val="18"/>
        </w:rPr>
        <w:t>an.</w:t>
      </w:r>
      <w:r>
        <w:rPr>
          <w:rFonts w:ascii="Theinhardt Bold" w:hAnsi="Theinhardt Bold" w:cs="Theinhardt Bold" w:eastAsia="Theinhardt Bold"/>
          <w:b/>
          <w:bCs/>
          <w:color w:val="383638"/>
          <w:spacing w:val="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383638"/>
          <w:sz w:val="18"/>
          <w:szCs w:val="18"/>
        </w:rPr>
        <w:t>Im</w:t>
      </w:r>
      <w:r>
        <w:rPr>
          <w:rFonts w:ascii="Theinhardt Bold" w:hAnsi="Theinhardt Bold" w:cs="Theinhardt Bold" w:eastAsia="Theinhardt Bold"/>
          <w:b/>
          <w:bCs/>
          <w:color w:val="383638"/>
          <w:spacing w:val="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383638"/>
          <w:sz w:val="18"/>
          <w:szCs w:val="18"/>
        </w:rPr>
        <w:t>Jahr</w:t>
      </w:r>
      <w:r>
        <w:rPr>
          <w:rFonts w:ascii="Theinhardt Bold" w:hAnsi="Theinhardt Bold" w:cs="Theinhardt Bold" w:eastAsia="Theinhardt Bold"/>
          <w:b/>
          <w:bCs/>
          <w:color w:val="383638"/>
          <w:spacing w:val="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383638"/>
          <w:sz w:val="18"/>
          <w:szCs w:val="18"/>
        </w:rPr>
        <w:t>2011</w:t>
      </w:r>
      <w:r>
        <w:rPr>
          <w:rFonts w:ascii="Theinhardt Bold" w:hAnsi="Theinhardt Bold" w:cs="Theinhardt Bold" w:eastAsia="Theinhardt Bold"/>
          <w:b/>
          <w:bCs/>
          <w:color w:val="383638"/>
          <w:spacing w:val="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383638"/>
          <w:spacing w:val="-1"/>
          <w:sz w:val="18"/>
          <w:szCs w:val="18"/>
        </w:rPr>
        <w:t>durch</w:t>
      </w:r>
      <w:r>
        <w:rPr>
          <w:rFonts w:ascii="Theinhardt Bold" w:hAnsi="Theinhardt Bold" w:cs="Theinhardt Bold" w:eastAsia="Theinhardt Bold"/>
          <w:b/>
          <w:bCs/>
          <w:color w:val="383638"/>
          <w:spacing w:val="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383638"/>
          <w:sz w:val="18"/>
          <w:szCs w:val="18"/>
        </w:rPr>
        <w:t>das</w:t>
      </w:r>
      <w:r>
        <w:rPr>
          <w:rFonts w:ascii="Theinhardt Bold" w:hAnsi="Theinhardt Bold" w:cs="Theinhardt Bold" w:eastAsia="Theinhardt Bold"/>
          <w:b/>
          <w:bCs/>
          <w:color w:val="383638"/>
          <w:spacing w:val="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383638"/>
          <w:sz w:val="18"/>
          <w:szCs w:val="18"/>
        </w:rPr>
        <w:t>ASTRA</w:t>
      </w:r>
      <w:r>
        <w:rPr>
          <w:rFonts w:ascii="Theinhardt Bold" w:hAnsi="Theinhardt Bold" w:cs="Theinhardt Bold" w:eastAsia="Theinhardt Bold"/>
          <w:b/>
          <w:bCs/>
          <w:color w:val="383638"/>
          <w:spacing w:val="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383638"/>
          <w:sz w:val="18"/>
          <w:szCs w:val="18"/>
        </w:rPr>
        <w:t>erstellt,</w:t>
      </w:r>
      <w:r>
        <w:rPr>
          <w:rFonts w:ascii="Theinhardt Bold" w:hAnsi="Theinhardt Bold" w:cs="Theinhardt Bold" w:eastAsia="Theinhardt Bold"/>
          <w:b/>
          <w:bCs/>
          <w:color w:val="383638"/>
          <w:spacing w:val="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383638"/>
          <w:sz w:val="18"/>
          <w:szCs w:val="18"/>
        </w:rPr>
        <w:t>war</w:t>
      </w:r>
      <w:r>
        <w:rPr>
          <w:rFonts w:ascii="Theinhardt Bold" w:hAnsi="Theinhardt Bold" w:cs="Theinhardt Bold" w:eastAsia="Theinhardt Bold"/>
          <w:b/>
          <w:bCs/>
          <w:color w:val="383638"/>
          <w:spacing w:val="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383638"/>
          <w:sz w:val="18"/>
          <w:szCs w:val="18"/>
        </w:rPr>
        <w:t>das</w:t>
      </w:r>
      <w:r>
        <w:rPr>
          <w:rFonts w:ascii="Theinhardt Bold" w:hAnsi="Theinhardt Bold" w:cs="Theinhardt Bold" w:eastAsia="Theinhardt Bold"/>
          <w:b/>
          <w:bCs/>
          <w:color w:val="383638"/>
          <w:spacing w:val="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383638"/>
          <w:sz w:val="18"/>
          <w:szCs w:val="18"/>
        </w:rPr>
        <w:t>Bau-</w:t>
      </w:r>
      <w:r>
        <w:rPr>
          <w:rFonts w:ascii="Theinhardt Bold" w:hAnsi="Theinhardt Bold" w:cs="Theinhardt Bold" w:eastAsia="Theinhardt Bold"/>
          <w:b/>
          <w:bCs/>
          <w:color w:val="383638"/>
          <w:spacing w:val="8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383638"/>
          <w:sz w:val="18"/>
          <w:szCs w:val="18"/>
        </w:rPr>
        <w:t>werk</w:t>
      </w:r>
      <w:r>
        <w:rPr>
          <w:rFonts w:ascii="Theinhardt Bold" w:hAnsi="Theinhardt Bold" w:cs="Theinhardt Bold" w:eastAsia="Theinhardt Bold"/>
          <w:b/>
          <w:bCs/>
          <w:color w:val="383638"/>
          <w:spacing w:val="-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383638"/>
          <w:sz w:val="18"/>
          <w:szCs w:val="18"/>
        </w:rPr>
        <w:t>von</w:t>
      </w:r>
      <w:r>
        <w:rPr>
          <w:rFonts w:ascii="Theinhardt Bold" w:hAnsi="Theinhardt Bold" w:cs="Theinhardt Bold" w:eastAsia="Theinhardt Bold"/>
          <w:b/>
          <w:bCs/>
          <w:color w:val="383638"/>
          <w:spacing w:val="-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383638"/>
          <w:sz w:val="18"/>
          <w:szCs w:val="18"/>
        </w:rPr>
        <w:t>Beginn</w:t>
      </w:r>
      <w:r>
        <w:rPr>
          <w:rFonts w:ascii="Theinhardt Bold" w:hAnsi="Theinhardt Bold" w:cs="Theinhardt Bold" w:eastAsia="Theinhardt Bold"/>
          <w:b/>
          <w:bCs/>
          <w:color w:val="383638"/>
          <w:spacing w:val="-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383638"/>
          <w:sz w:val="18"/>
          <w:szCs w:val="18"/>
        </w:rPr>
        <w:t>weg</w:t>
      </w:r>
      <w:r>
        <w:rPr>
          <w:rFonts w:ascii="Theinhardt Bold" w:hAnsi="Theinhardt Bold" w:cs="Theinhardt Bold" w:eastAsia="Theinhardt Bold"/>
          <w:b/>
          <w:bCs/>
          <w:color w:val="383638"/>
          <w:spacing w:val="-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383638"/>
          <w:sz w:val="18"/>
          <w:szCs w:val="18"/>
        </w:rPr>
        <w:t>statisch</w:t>
      </w:r>
      <w:r>
        <w:rPr>
          <w:rFonts w:ascii="Theinhardt Bold" w:hAnsi="Theinhardt Bold" w:cs="Theinhardt Bold" w:eastAsia="Theinhardt Bold"/>
          <w:b/>
          <w:bCs/>
          <w:color w:val="383638"/>
          <w:spacing w:val="-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383638"/>
          <w:sz w:val="18"/>
          <w:szCs w:val="18"/>
        </w:rPr>
        <w:t>für</w:t>
      </w:r>
      <w:r>
        <w:rPr>
          <w:rFonts w:ascii="Theinhardt Bold" w:hAnsi="Theinhardt Bold" w:cs="Theinhardt Bold" w:eastAsia="Theinhardt Bold"/>
          <w:b/>
          <w:bCs/>
          <w:color w:val="383638"/>
          <w:spacing w:val="-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383638"/>
          <w:spacing w:val="-1"/>
          <w:sz w:val="18"/>
          <w:szCs w:val="18"/>
        </w:rPr>
        <w:t>den</w:t>
      </w:r>
      <w:r>
        <w:rPr>
          <w:rFonts w:ascii="Theinhardt Bold" w:hAnsi="Theinhardt Bold" w:cs="Theinhardt Bold" w:eastAsia="Theinhardt Bold"/>
          <w:b/>
          <w:bCs/>
          <w:color w:val="383638"/>
          <w:spacing w:val="-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383638"/>
          <w:sz w:val="18"/>
          <w:szCs w:val="18"/>
        </w:rPr>
        <w:t>Aufbau</w:t>
      </w:r>
      <w:r>
        <w:rPr>
          <w:rFonts w:ascii="Theinhardt Bold" w:hAnsi="Theinhardt Bold" w:cs="Theinhardt Bold" w:eastAsia="Theinhardt Bold"/>
          <w:b/>
          <w:bCs/>
          <w:color w:val="383638"/>
          <w:spacing w:val="-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383638"/>
          <w:sz w:val="18"/>
          <w:szCs w:val="18"/>
        </w:rPr>
        <w:t>einer</w:t>
      </w:r>
      <w:r>
        <w:rPr>
          <w:rFonts w:ascii="Theinhardt Bold" w:hAnsi="Theinhardt Bold" w:cs="Theinhardt Bold" w:eastAsia="Theinhardt Bold"/>
          <w:b/>
          <w:bCs/>
          <w:color w:val="383638"/>
          <w:spacing w:val="-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383638"/>
          <w:sz w:val="18"/>
          <w:szCs w:val="18"/>
        </w:rPr>
        <w:t>PV-Anlage</w:t>
      </w:r>
      <w:r>
        <w:rPr>
          <w:rFonts w:ascii="Theinhardt Bold" w:hAnsi="Theinhardt Bold" w:cs="Theinhardt Bold" w:eastAsia="Theinhardt Bold"/>
          <w:b/>
          <w:bCs/>
          <w:color w:val="383638"/>
          <w:spacing w:val="-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383638"/>
          <w:sz w:val="18"/>
          <w:szCs w:val="18"/>
        </w:rPr>
        <w:t>ausgelegt.</w:t>
      </w:r>
      <w:r>
        <w:rPr>
          <w:rFonts w:ascii="Theinhardt Bold" w:hAnsi="Theinhardt Bold" w:cs="Theinhardt Bold" w:eastAsia="Theinhardt Bold"/>
          <w:b/>
          <w:bCs/>
          <w:color w:val="383638"/>
          <w:spacing w:val="-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383638"/>
          <w:sz w:val="18"/>
          <w:szCs w:val="18"/>
        </w:rPr>
        <w:t>Mit</w:t>
      </w:r>
      <w:r>
        <w:rPr>
          <w:rFonts w:ascii="Theinhardt Bold" w:hAnsi="Theinhardt Bold" w:cs="Theinhardt Bold" w:eastAsia="Theinhardt Bold"/>
          <w:b/>
          <w:bCs/>
          <w:color w:val="383638"/>
          <w:spacing w:val="-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383638"/>
          <w:spacing w:val="-1"/>
          <w:sz w:val="18"/>
          <w:szCs w:val="18"/>
        </w:rPr>
        <w:t>ihren</w:t>
      </w:r>
      <w:r>
        <w:rPr>
          <w:rFonts w:ascii="Theinhardt Bold" w:hAnsi="Theinhardt Bold" w:cs="Theinhardt Bold" w:eastAsia="Theinhardt Bold"/>
          <w:b/>
          <w:bCs/>
          <w:color w:val="383638"/>
          <w:spacing w:val="-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383638"/>
          <w:sz w:val="18"/>
          <w:szCs w:val="18"/>
        </w:rPr>
        <w:t>3’115</w:t>
      </w:r>
      <w:r>
        <w:rPr>
          <w:rFonts w:ascii="Theinhardt Bold" w:hAnsi="Theinhardt Bold" w:cs="Theinhardt Bold" w:eastAsia="Theinhardt Bold"/>
          <w:b/>
          <w:bCs/>
          <w:color w:val="383638"/>
          <w:spacing w:val="-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383638"/>
          <w:spacing w:val="1"/>
          <w:sz w:val="18"/>
          <w:szCs w:val="18"/>
        </w:rPr>
        <w:t>Solar-</w:t>
      </w:r>
      <w:r>
        <w:rPr>
          <w:rFonts w:ascii="Theinhardt Bold" w:hAnsi="Theinhardt Bold" w:cs="Theinhardt Bold" w:eastAsia="Theinhardt Bold"/>
          <w:b/>
          <w:bCs/>
          <w:color w:val="383638"/>
          <w:spacing w:val="4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383638"/>
          <w:sz w:val="18"/>
          <w:szCs w:val="18"/>
        </w:rPr>
        <w:t>modulen</w:t>
      </w:r>
      <w:r>
        <w:rPr>
          <w:rFonts w:ascii="Theinhardt Bold" w:hAnsi="Theinhardt Bold" w:cs="Theinhardt Bold" w:eastAsia="Theinhardt Bold"/>
          <w:b/>
          <w:bCs/>
          <w:color w:val="383638"/>
          <w:spacing w:val="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383638"/>
          <w:spacing w:val="-1"/>
          <w:sz w:val="18"/>
          <w:szCs w:val="18"/>
        </w:rPr>
        <w:t>erzeugt</w:t>
      </w:r>
      <w:r>
        <w:rPr>
          <w:rFonts w:ascii="Theinhardt Bold" w:hAnsi="Theinhardt Bold" w:cs="Theinhardt Bold" w:eastAsia="Theinhardt Bold"/>
          <w:b/>
          <w:bCs/>
          <w:color w:val="383638"/>
          <w:spacing w:val="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383638"/>
          <w:spacing w:val="-1"/>
          <w:sz w:val="18"/>
          <w:szCs w:val="18"/>
        </w:rPr>
        <w:t>die</w:t>
      </w:r>
      <w:r>
        <w:rPr>
          <w:rFonts w:ascii="Theinhardt Bold" w:hAnsi="Theinhardt Bold" w:cs="Theinhardt Bold" w:eastAsia="Theinhardt Bold"/>
          <w:b/>
          <w:bCs/>
          <w:color w:val="383638"/>
          <w:spacing w:val="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383638"/>
          <w:sz w:val="18"/>
          <w:szCs w:val="18"/>
        </w:rPr>
        <w:t>841</w:t>
      </w:r>
      <w:r>
        <w:rPr>
          <w:rFonts w:ascii="Theinhardt Bold" w:hAnsi="Theinhardt Bold" w:cs="Theinhardt Bold" w:eastAsia="Theinhardt Bold"/>
          <w:b/>
          <w:bCs/>
          <w:color w:val="383638"/>
          <w:spacing w:val="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383638"/>
          <w:sz w:val="18"/>
          <w:szCs w:val="18"/>
        </w:rPr>
        <w:t>kW</w:t>
      </w:r>
      <w:r>
        <w:rPr>
          <w:rFonts w:ascii="Theinhardt Bold" w:hAnsi="Theinhardt Bold" w:cs="Theinhardt Bold" w:eastAsia="Theinhardt Bold"/>
          <w:b/>
          <w:bCs/>
          <w:color w:val="383638"/>
          <w:spacing w:val="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383638"/>
          <w:spacing w:val="-1"/>
          <w:sz w:val="18"/>
          <w:szCs w:val="18"/>
        </w:rPr>
        <w:t>starke</w:t>
      </w:r>
      <w:r>
        <w:rPr>
          <w:rFonts w:ascii="Theinhardt Bold" w:hAnsi="Theinhardt Bold" w:cs="Theinhardt Bold" w:eastAsia="Theinhardt Bold"/>
          <w:b/>
          <w:bCs/>
          <w:color w:val="383638"/>
          <w:spacing w:val="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383638"/>
          <w:sz w:val="18"/>
          <w:szCs w:val="18"/>
        </w:rPr>
        <w:t>Dachanlage</w:t>
      </w:r>
      <w:r>
        <w:rPr>
          <w:rFonts w:ascii="Theinhardt Bold" w:hAnsi="Theinhardt Bold" w:cs="Theinhardt Bold" w:eastAsia="Theinhardt Bold"/>
          <w:b/>
          <w:bCs/>
          <w:color w:val="383638"/>
          <w:spacing w:val="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383638"/>
          <w:spacing w:val="-1"/>
          <w:sz w:val="18"/>
          <w:szCs w:val="18"/>
        </w:rPr>
        <w:t>der</w:t>
      </w:r>
      <w:r>
        <w:rPr>
          <w:rFonts w:ascii="Theinhardt Bold" w:hAnsi="Theinhardt Bold" w:cs="Theinhardt Bold" w:eastAsia="Theinhardt Bold"/>
          <w:b/>
          <w:bCs/>
          <w:color w:val="383638"/>
          <w:spacing w:val="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383638"/>
          <w:sz w:val="18"/>
          <w:szCs w:val="18"/>
        </w:rPr>
        <w:t>Solarpark</w:t>
      </w:r>
      <w:r>
        <w:rPr>
          <w:rFonts w:ascii="Theinhardt Bold" w:hAnsi="Theinhardt Bold" w:cs="Theinhardt Bold" w:eastAsia="Theinhardt Bold"/>
          <w:b/>
          <w:bCs/>
          <w:color w:val="383638"/>
          <w:spacing w:val="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383638"/>
          <w:spacing w:val="-1"/>
          <w:sz w:val="18"/>
          <w:szCs w:val="18"/>
        </w:rPr>
        <w:t>Stansstad</w:t>
      </w:r>
      <w:r>
        <w:rPr>
          <w:rFonts w:ascii="Theinhardt Bold" w:hAnsi="Theinhardt Bold" w:cs="Theinhardt Bold" w:eastAsia="Theinhardt Bold"/>
          <w:b/>
          <w:bCs/>
          <w:color w:val="383638"/>
          <w:spacing w:val="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383638"/>
          <w:spacing w:val="-2"/>
          <w:sz w:val="18"/>
          <w:szCs w:val="18"/>
        </w:rPr>
        <w:t>AG</w:t>
      </w:r>
      <w:r>
        <w:rPr>
          <w:rFonts w:ascii="Theinhardt Bold" w:hAnsi="Theinhardt Bold" w:cs="Theinhardt Bold" w:eastAsia="Theinhardt Bold"/>
          <w:b/>
          <w:bCs/>
          <w:color w:val="383638"/>
          <w:spacing w:val="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383638"/>
          <w:spacing w:val="-1"/>
          <w:sz w:val="18"/>
          <w:szCs w:val="18"/>
        </w:rPr>
        <w:t>jährlich</w:t>
      </w:r>
      <w:r>
        <w:rPr>
          <w:rFonts w:ascii="Theinhardt Bold" w:hAnsi="Theinhardt Bold" w:cs="Theinhardt Bold" w:eastAsia="Theinhardt Bold"/>
          <w:b/>
          <w:bCs/>
          <w:color w:val="383638"/>
          <w:spacing w:val="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383638"/>
          <w:sz w:val="18"/>
          <w:szCs w:val="18"/>
        </w:rPr>
        <w:t>750’000</w:t>
      </w:r>
      <w:r>
        <w:rPr>
          <w:rFonts w:ascii="Theinhardt Bold" w:hAnsi="Theinhardt Bold" w:cs="Theinhardt Bold" w:eastAsia="Theinhardt Bold"/>
          <w:b/>
          <w:bCs/>
          <w:color w:val="383638"/>
          <w:spacing w:val="6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383638"/>
          <w:sz w:val="18"/>
          <w:szCs w:val="18"/>
        </w:rPr>
        <w:t>kWh</w:t>
      </w:r>
      <w:r>
        <w:rPr>
          <w:rFonts w:ascii="Theinhardt Bold" w:hAnsi="Theinhardt Bold" w:cs="Theinhardt Bold" w:eastAsia="Theinhardt Bold"/>
          <w:b/>
          <w:bCs/>
          <w:color w:val="383638"/>
          <w:spacing w:val="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383638"/>
          <w:sz w:val="18"/>
          <w:szCs w:val="18"/>
        </w:rPr>
        <w:t>Strom.</w:t>
      </w:r>
      <w:r>
        <w:rPr>
          <w:rFonts w:ascii="Theinhardt Bold" w:hAnsi="Theinhardt Bold" w:cs="Theinhardt Bold" w:eastAsia="Theinhardt Bold"/>
          <w:b/>
          <w:bCs/>
          <w:color w:val="383638"/>
          <w:spacing w:val="-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383638"/>
          <w:sz w:val="18"/>
          <w:szCs w:val="18"/>
        </w:rPr>
        <w:t>Die</w:t>
      </w:r>
      <w:r>
        <w:rPr>
          <w:rFonts w:ascii="Theinhardt Bold" w:hAnsi="Theinhardt Bold" w:cs="Theinhardt Bold" w:eastAsia="Theinhardt Bold"/>
          <w:b/>
          <w:bCs/>
          <w:color w:val="383638"/>
          <w:spacing w:val="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383638"/>
          <w:spacing w:val="-1"/>
          <w:sz w:val="18"/>
          <w:szCs w:val="18"/>
        </w:rPr>
        <w:t>Solarenergie</w:t>
      </w:r>
      <w:r>
        <w:rPr>
          <w:rFonts w:ascii="Theinhardt Bold" w:hAnsi="Theinhardt Bold" w:cs="Theinhardt Bold" w:eastAsia="Theinhardt Bold"/>
          <w:b/>
          <w:bCs/>
          <w:color w:val="383638"/>
          <w:spacing w:val="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383638"/>
          <w:sz w:val="18"/>
          <w:szCs w:val="18"/>
        </w:rPr>
        <w:t>wird</w:t>
      </w:r>
      <w:r>
        <w:rPr>
          <w:rFonts w:ascii="Theinhardt Bold" w:hAnsi="Theinhardt Bold" w:cs="Theinhardt Bold" w:eastAsia="Theinhardt Bold"/>
          <w:b/>
          <w:bCs/>
          <w:color w:val="383638"/>
          <w:spacing w:val="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383638"/>
          <w:spacing w:val="-1"/>
          <w:sz w:val="18"/>
          <w:szCs w:val="18"/>
        </w:rPr>
        <w:t>ins</w:t>
      </w:r>
      <w:r>
        <w:rPr>
          <w:rFonts w:ascii="Theinhardt Bold" w:hAnsi="Theinhardt Bold" w:cs="Theinhardt Bold" w:eastAsia="Theinhardt Bold"/>
          <w:b/>
          <w:bCs/>
          <w:color w:val="383638"/>
          <w:spacing w:val="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383638"/>
          <w:sz w:val="18"/>
          <w:szCs w:val="18"/>
        </w:rPr>
        <w:t>örtliche</w:t>
      </w:r>
      <w:r>
        <w:rPr>
          <w:rFonts w:ascii="Theinhardt Bold" w:hAnsi="Theinhardt Bold" w:cs="Theinhardt Bold" w:eastAsia="Theinhardt Bold"/>
          <w:b/>
          <w:bCs/>
          <w:color w:val="383638"/>
          <w:spacing w:val="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383638"/>
          <w:sz w:val="18"/>
          <w:szCs w:val="18"/>
        </w:rPr>
        <w:t>Stromnetz</w:t>
      </w:r>
      <w:r>
        <w:rPr>
          <w:rFonts w:ascii="Theinhardt Bold" w:hAnsi="Theinhardt Bold" w:cs="Theinhardt Bold" w:eastAsia="Theinhardt Bold"/>
          <w:b/>
          <w:bCs/>
          <w:color w:val="383638"/>
          <w:spacing w:val="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383638"/>
          <w:sz w:val="18"/>
          <w:szCs w:val="18"/>
        </w:rPr>
        <w:t>eingespeist</w:t>
      </w:r>
      <w:r>
        <w:rPr>
          <w:rFonts w:ascii="Theinhardt Bold" w:hAnsi="Theinhardt Bold" w:cs="Theinhardt Bold" w:eastAsia="Theinhardt Bold"/>
          <w:b/>
          <w:bCs/>
          <w:color w:val="383638"/>
          <w:spacing w:val="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383638"/>
          <w:sz w:val="18"/>
          <w:szCs w:val="18"/>
        </w:rPr>
        <w:t>und</w:t>
      </w:r>
      <w:r>
        <w:rPr>
          <w:rFonts w:ascii="Theinhardt Bold" w:hAnsi="Theinhardt Bold" w:cs="Theinhardt Bold" w:eastAsia="Theinhardt Bold"/>
          <w:b/>
          <w:bCs/>
          <w:color w:val="383638"/>
          <w:spacing w:val="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383638"/>
          <w:sz w:val="18"/>
          <w:szCs w:val="18"/>
        </w:rPr>
        <w:t>deckt</w:t>
      </w:r>
      <w:r>
        <w:rPr>
          <w:rFonts w:ascii="Theinhardt Bold" w:hAnsi="Theinhardt Bold" w:cs="Theinhardt Bold" w:eastAsia="Theinhardt Bold"/>
          <w:b/>
          <w:bCs/>
          <w:color w:val="383638"/>
          <w:spacing w:val="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383638"/>
          <w:sz w:val="18"/>
          <w:szCs w:val="18"/>
        </w:rPr>
        <w:t>rund</w:t>
      </w:r>
      <w:r>
        <w:rPr>
          <w:rFonts w:ascii="Theinhardt Bold" w:hAnsi="Theinhardt Bold" w:cs="Theinhardt Bold" w:eastAsia="Theinhardt Bold"/>
          <w:b/>
          <w:bCs/>
          <w:color w:val="383638"/>
          <w:spacing w:val="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383638"/>
          <w:sz w:val="18"/>
          <w:szCs w:val="18"/>
        </w:rPr>
        <w:t>17%</w:t>
      </w:r>
      <w:r>
        <w:rPr>
          <w:rFonts w:ascii="Theinhardt Bold" w:hAnsi="Theinhardt Bold" w:cs="Theinhardt Bold" w:eastAsia="Theinhardt Bold"/>
          <w:b/>
          <w:bCs/>
          <w:color w:val="383638"/>
          <w:spacing w:val="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383638"/>
          <w:sz w:val="18"/>
          <w:szCs w:val="18"/>
        </w:rPr>
        <w:t>des</w:t>
      </w:r>
      <w:r>
        <w:rPr>
          <w:rFonts w:ascii="Theinhardt Bold" w:hAnsi="Theinhardt Bold" w:cs="Theinhardt Bold" w:eastAsia="Theinhardt Bold"/>
          <w:b/>
          <w:bCs/>
          <w:color w:val="383638"/>
          <w:spacing w:val="4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383638"/>
          <w:sz w:val="18"/>
          <w:szCs w:val="18"/>
        </w:rPr>
        <w:t>Strombedarfs </w:t>
      </w:r>
      <w:r>
        <w:rPr>
          <w:rFonts w:ascii="Theinhardt Bold" w:hAnsi="Theinhardt Bold" w:cs="Theinhardt Bold" w:eastAsia="Theinhardt Bold"/>
          <w:b/>
          <w:bCs/>
          <w:color w:val="383638"/>
          <w:spacing w:val="-1"/>
          <w:sz w:val="18"/>
          <w:szCs w:val="18"/>
        </w:rPr>
        <w:t>der</w:t>
      </w:r>
      <w:r>
        <w:rPr>
          <w:rFonts w:ascii="Theinhardt Bold" w:hAnsi="Theinhardt Bold" w:cs="Theinhardt Bold" w:eastAsia="Theinhardt Bold"/>
          <w:b/>
          <w:bCs/>
          <w:color w:val="38363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383638"/>
          <w:spacing w:val="-1"/>
          <w:sz w:val="18"/>
          <w:szCs w:val="18"/>
        </w:rPr>
        <w:t>Stansstader</w:t>
      </w:r>
      <w:r>
        <w:rPr>
          <w:rFonts w:ascii="Theinhardt Bold" w:hAnsi="Theinhardt Bold" w:cs="Theinhardt Bold" w:eastAsia="Theinhardt Bold"/>
          <w:b/>
          <w:bCs/>
          <w:color w:val="38363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383638"/>
          <w:spacing w:val="-1"/>
          <w:sz w:val="18"/>
          <w:szCs w:val="18"/>
        </w:rPr>
        <w:t>Bevölkerung.</w:t>
      </w:r>
      <w:r>
        <w:rPr>
          <w:rFonts w:ascii="Theinhardt Bold" w:hAnsi="Theinhardt Bold" w:cs="Theinhardt Bold" w:eastAsia="Theinhardt Bold"/>
          <w:sz w:val="18"/>
          <w:szCs w:val="18"/>
        </w:rPr>
      </w:r>
    </w:p>
    <w:p>
      <w:pPr>
        <w:spacing w:after="0" w:line="242" w:lineRule="auto"/>
        <w:jc w:val="both"/>
        <w:rPr>
          <w:rFonts w:ascii="Theinhardt Bold" w:hAnsi="Theinhardt Bold" w:cs="Theinhardt Bold" w:eastAsia="Theinhardt Bold"/>
          <w:sz w:val="18"/>
          <w:szCs w:val="18"/>
        </w:rPr>
        <w:sectPr>
          <w:type w:val="continuous"/>
          <w:pgSz w:w="12250" w:h="17180"/>
          <w:pgMar w:top="1020" w:bottom="280" w:left="920" w:right="620"/>
          <w:cols w:num="2" w:equalWidth="0">
            <w:col w:w="2540" w:space="139"/>
            <w:col w:w="8031"/>
          </w:cols>
        </w:sect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before="170"/>
        <w:ind w:left="100" w:right="0" w:firstLine="0"/>
        <w:jc w:val="left"/>
        <w:rPr>
          <w:rFonts w:ascii="Theinhardt Black" w:hAnsi="Theinhardt Black" w:cs="Theinhardt Black" w:eastAsia="Theinhardt Black"/>
          <w:sz w:val="40"/>
          <w:szCs w:val="40"/>
        </w:rPr>
      </w:pPr>
      <w:r>
        <w:rPr>
          <w:rFonts w:ascii="Theinhardt Black" w:hAnsi="Theinhardt Black"/>
          <w:b/>
          <w:color w:val="0067B1"/>
          <w:spacing w:val="4"/>
          <w:sz w:val="40"/>
        </w:rPr>
        <w:t>Autobahnüberdachung,</w:t>
      </w:r>
      <w:r>
        <w:rPr>
          <w:rFonts w:ascii="Theinhardt Black" w:hAnsi="Theinhardt Black"/>
          <w:b/>
          <w:color w:val="0067B1"/>
          <w:spacing w:val="-24"/>
          <w:sz w:val="40"/>
        </w:rPr>
        <w:t> </w:t>
      </w:r>
      <w:r>
        <w:rPr>
          <w:rFonts w:ascii="Theinhardt Black" w:hAnsi="Theinhardt Black"/>
          <w:b/>
          <w:color w:val="0067B1"/>
          <w:spacing w:val="-1"/>
          <w:sz w:val="40"/>
        </w:rPr>
        <w:t>6362</w:t>
      </w:r>
      <w:r>
        <w:rPr>
          <w:rFonts w:ascii="Theinhardt Black" w:hAnsi="Theinhardt Black"/>
          <w:b/>
          <w:color w:val="0067B1"/>
          <w:sz w:val="40"/>
        </w:rPr>
        <w:t> </w:t>
      </w:r>
      <w:r>
        <w:rPr>
          <w:rFonts w:ascii="Theinhardt Black" w:hAnsi="Theinhardt Black"/>
          <w:b/>
          <w:color w:val="0067B1"/>
          <w:spacing w:val="8"/>
          <w:sz w:val="40"/>
        </w:rPr>
        <w:t>Stansstad/NW</w:t>
      </w:r>
      <w:r>
        <w:rPr>
          <w:rFonts w:ascii="Theinhardt Black" w:hAnsi="Theinhardt Black"/>
          <w:sz w:val="40"/>
        </w:rPr>
      </w:r>
    </w:p>
    <w:p>
      <w:pPr>
        <w:spacing w:line="240" w:lineRule="auto" w:before="11"/>
        <w:rPr>
          <w:rFonts w:ascii="Theinhardt Black" w:hAnsi="Theinhardt Black" w:cs="Theinhardt Black" w:eastAsia="Theinhardt Black"/>
          <w:b/>
          <w:bCs/>
          <w:sz w:val="23"/>
          <w:szCs w:val="23"/>
        </w:rPr>
      </w:pPr>
    </w:p>
    <w:p>
      <w:pPr>
        <w:spacing w:after="0" w:line="240" w:lineRule="auto"/>
        <w:rPr>
          <w:rFonts w:ascii="Theinhardt Black" w:hAnsi="Theinhardt Black" w:cs="Theinhardt Black" w:eastAsia="Theinhardt Black"/>
          <w:sz w:val="23"/>
          <w:szCs w:val="23"/>
        </w:rPr>
        <w:sectPr>
          <w:type w:val="continuous"/>
          <w:pgSz w:w="12250" w:h="17180"/>
          <w:pgMar w:top="1020" w:bottom="280" w:left="920" w:right="620"/>
        </w:sectPr>
      </w:pPr>
    </w:p>
    <w:p>
      <w:pPr>
        <w:pStyle w:val="BodyText"/>
        <w:spacing w:line="230" w:lineRule="exact" w:before="52"/>
        <w:ind w:right="8" w:firstLine="0"/>
        <w:jc w:val="both"/>
      </w:pPr>
      <w:r>
        <w:rPr>
          <w:color w:val="231F20"/>
          <w:spacing w:val="-2"/>
        </w:rPr>
        <w:t>Seit</w:t>
      </w:r>
      <w:r>
        <w:rPr>
          <w:color w:val="231F20"/>
          <w:spacing w:val="10"/>
        </w:rPr>
        <w:t> </w:t>
      </w:r>
      <w:r>
        <w:rPr>
          <w:color w:val="231F20"/>
          <w:spacing w:val="-3"/>
        </w:rPr>
        <w:t>der</w:t>
      </w:r>
      <w:r>
        <w:rPr>
          <w:color w:val="231F20"/>
          <w:spacing w:val="10"/>
        </w:rPr>
        <w:t> </w:t>
      </w:r>
      <w:r>
        <w:rPr>
          <w:color w:val="231F20"/>
          <w:spacing w:val="-4"/>
        </w:rPr>
        <w:t>Fertigstellung</w:t>
      </w:r>
      <w:r>
        <w:rPr>
          <w:color w:val="231F20"/>
          <w:spacing w:val="10"/>
        </w:rPr>
        <w:t> </w:t>
      </w:r>
      <w:r>
        <w:rPr>
          <w:color w:val="231F20"/>
          <w:spacing w:val="-3"/>
        </w:rPr>
        <w:t>des</w:t>
      </w:r>
      <w:r>
        <w:rPr>
          <w:color w:val="231F20"/>
          <w:spacing w:val="10"/>
        </w:rPr>
        <w:t> </w:t>
      </w:r>
      <w:r>
        <w:rPr>
          <w:color w:val="231F20"/>
          <w:spacing w:val="-4"/>
        </w:rPr>
        <w:t>Nationalstrassen-</w:t>
      </w:r>
      <w:r>
        <w:rPr>
          <w:color w:val="231F20"/>
          <w:spacing w:val="49"/>
        </w:rPr>
        <w:t> </w:t>
      </w:r>
      <w:r>
        <w:rPr>
          <w:color w:val="231F20"/>
        </w:rPr>
        <w:t>abschnitts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Luzern-Stans</w:t>
      </w:r>
      <w:r>
        <w:rPr>
          <w:color w:val="231F20"/>
          <w:spacing w:val="-14"/>
        </w:rPr>
        <w:t> </w:t>
      </w:r>
      <w:r>
        <w:rPr>
          <w:color w:val="231F20"/>
        </w:rPr>
        <w:t>im</w:t>
      </w:r>
      <w:r>
        <w:rPr>
          <w:color w:val="231F20"/>
          <w:spacing w:val="-14"/>
        </w:rPr>
        <w:t> </w:t>
      </w:r>
      <w:r>
        <w:rPr>
          <w:color w:val="231F20"/>
        </w:rPr>
        <w:t>Jahr</w:t>
      </w:r>
      <w:r>
        <w:rPr>
          <w:color w:val="231F20"/>
          <w:spacing w:val="-14"/>
        </w:rPr>
        <w:t> </w:t>
      </w:r>
      <w:r>
        <w:rPr>
          <w:color w:val="231F20"/>
        </w:rPr>
        <w:t>1966</w:t>
      </w:r>
      <w:r>
        <w:rPr>
          <w:color w:val="231F20"/>
          <w:spacing w:val="-14"/>
        </w:rPr>
        <w:t> </w:t>
      </w:r>
      <w:r>
        <w:rPr>
          <w:color w:val="231F20"/>
        </w:rPr>
        <w:t>ist</w:t>
      </w:r>
      <w:r>
        <w:rPr>
          <w:color w:val="231F20"/>
          <w:spacing w:val="-14"/>
        </w:rPr>
        <w:t> </w:t>
      </w:r>
      <w:r>
        <w:rPr>
          <w:color w:val="231F20"/>
        </w:rPr>
        <w:t>die</w:t>
      </w:r>
      <w:r>
        <w:rPr>
          <w:color w:val="231F20"/>
          <w:spacing w:val="27"/>
        </w:rPr>
        <w:t> </w:t>
      </w:r>
      <w:r>
        <w:rPr>
          <w:color w:val="231F20"/>
        </w:rPr>
        <w:t>Gemeinde</w:t>
      </w:r>
      <w:r>
        <w:rPr>
          <w:color w:val="231F20"/>
          <w:spacing w:val="48"/>
        </w:rPr>
        <w:t> </w:t>
      </w:r>
      <w:r>
        <w:rPr>
          <w:color w:val="231F20"/>
        </w:rPr>
        <w:t>Stansstad </w:t>
      </w:r>
      <w:r>
        <w:rPr>
          <w:color w:val="231F20"/>
          <w:spacing w:val="-1"/>
        </w:rPr>
        <w:t>direkt</w:t>
      </w:r>
      <w:r>
        <w:rPr>
          <w:color w:val="231F20"/>
        </w:rPr>
        <w:t> </w:t>
      </w:r>
      <w:r>
        <w:rPr>
          <w:color w:val="231F20"/>
          <w:spacing w:val="-1"/>
        </w:rPr>
        <w:t>an</w:t>
      </w:r>
      <w:r>
        <w:rPr>
          <w:color w:val="231F20"/>
        </w:rPr>
        <w:t> die </w:t>
      </w:r>
      <w:r>
        <w:rPr>
          <w:color w:val="231F20"/>
          <w:spacing w:val="-1"/>
        </w:rPr>
        <w:t>Nord-</w:t>
      </w:r>
      <w:r>
        <w:rPr>
          <w:color w:val="231F20"/>
          <w:spacing w:val="26"/>
        </w:rPr>
        <w:t> </w:t>
      </w:r>
      <w:r>
        <w:rPr>
          <w:color w:val="231F20"/>
        </w:rPr>
        <w:t>Süd-Route </w:t>
      </w:r>
      <w:r>
        <w:rPr>
          <w:color w:val="231F20"/>
          <w:spacing w:val="-1"/>
        </w:rPr>
        <w:t>angeschlossen.</w:t>
      </w:r>
      <w:r>
        <w:rPr>
          <w:color w:val="231F20"/>
          <w:spacing w:val="-11"/>
        </w:rPr>
        <w:t> </w:t>
      </w:r>
      <w:r>
        <w:rPr>
          <w:color w:val="231F20"/>
        </w:rPr>
        <w:t>Der </w:t>
      </w:r>
      <w:r>
        <w:rPr>
          <w:color w:val="231F20"/>
          <w:spacing w:val="1"/>
        </w:rPr>
        <w:t>Bau</w:t>
      </w:r>
      <w:r>
        <w:rPr>
          <w:color w:val="231F20"/>
        </w:rPr>
        <w:t> der Au-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tobahnüberdachung</w:t>
      </w:r>
      <w:r>
        <w:rPr>
          <w:color w:val="231F20"/>
          <w:spacing w:val="21"/>
        </w:rPr>
        <w:t> </w:t>
      </w:r>
      <w:r>
        <w:rPr>
          <w:color w:val="231F20"/>
        </w:rPr>
        <w:t>2011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reduzierte</w:t>
      </w:r>
      <w:r>
        <w:rPr>
          <w:color w:val="231F20"/>
          <w:spacing w:val="21"/>
        </w:rPr>
        <w:t> </w:t>
      </w:r>
      <w:r>
        <w:rPr>
          <w:color w:val="231F20"/>
        </w:rPr>
        <w:t>die</w:t>
      </w:r>
      <w:r>
        <w:rPr>
          <w:color w:val="231F20"/>
          <w:spacing w:val="35"/>
        </w:rPr>
        <w:t> </w:t>
      </w:r>
      <w:r>
        <w:rPr>
          <w:color w:val="231F20"/>
          <w:spacing w:val="-1"/>
        </w:rPr>
        <w:t>Lärmbelastung</w:t>
      </w:r>
      <w:r>
        <w:rPr>
          <w:color w:val="231F20"/>
        </w:rPr>
        <w:t> erheblich.</w:t>
      </w:r>
      <w:r>
        <w:rPr/>
      </w:r>
    </w:p>
    <w:p>
      <w:pPr>
        <w:pStyle w:val="BodyText"/>
        <w:spacing w:line="230" w:lineRule="exact"/>
        <w:ind w:right="0"/>
        <w:jc w:val="both"/>
      </w:pPr>
      <w:r>
        <w:rPr>
          <w:color w:val="231F20"/>
          <w:spacing w:val="-1"/>
        </w:rPr>
        <w:t>Die</w:t>
      </w:r>
      <w:r>
        <w:rPr>
          <w:color w:val="231F20"/>
          <w:spacing w:val="-14"/>
        </w:rPr>
        <w:t> </w:t>
      </w:r>
      <w:r>
        <w:rPr>
          <w:color w:val="231F20"/>
        </w:rPr>
        <w:t>neu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gewonnene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Fläche</w:t>
      </w:r>
      <w:r>
        <w:rPr>
          <w:color w:val="231F20"/>
          <w:spacing w:val="-14"/>
        </w:rPr>
        <w:t> </w:t>
      </w:r>
      <w:r>
        <w:rPr>
          <w:color w:val="231F20"/>
        </w:rPr>
        <w:t>von</w:t>
      </w:r>
      <w:r>
        <w:rPr>
          <w:color w:val="231F20"/>
          <w:spacing w:val="-14"/>
        </w:rPr>
        <w:t> </w:t>
      </w:r>
      <w:r>
        <w:rPr>
          <w:color w:val="231F20"/>
        </w:rPr>
        <w:t>8’900</w:t>
      </w:r>
      <w:r>
        <w:rPr>
          <w:color w:val="231F20"/>
          <w:spacing w:val="-13"/>
        </w:rPr>
        <w:t> </w:t>
      </w:r>
      <w:r>
        <w:rPr>
          <w:color w:val="231F20"/>
        </w:rPr>
        <w:t>m</w:t>
      </w:r>
      <w:r>
        <w:rPr>
          <w:color w:val="231F20"/>
          <w:position w:val="6"/>
          <w:sz w:val="10"/>
          <w:szCs w:val="10"/>
        </w:rPr>
        <w:t>2</w:t>
      </w:r>
      <w:r>
        <w:rPr>
          <w:color w:val="231F20"/>
          <w:spacing w:val="29"/>
          <w:w w:val="104"/>
          <w:position w:val="6"/>
          <w:sz w:val="10"/>
          <w:szCs w:val="10"/>
        </w:rPr>
        <w:t> </w:t>
      </w:r>
      <w:r>
        <w:rPr>
          <w:color w:val="231F20"/>
        </w:rPr>
        <w:t>bot</w:t>
      </w:r>
      <w:r>
        <w:rPr>
          <w:color w:val="231F20"/>
          <w:spacing w:val="-8"/>
        </w:rPr>
        <w:t> </w:t>
      </w:r>
      <w:r>
        <w:rPr>
          <w:color w:val="231F20"/>
        </w:rPr>
        <w:t>sich</w:t>
      </w:r>
      <w:r>
        <w:rPr>
          <w:color w:val="231F20"/>
          <w:spacing w:val="-8"/>
        </w:rPr>
        <w:t> </w:t>
      </w:r>
      <w:r>
        <w:rPr>
          <w:color w:val="231F20"/>
        </w:rPr>
        <w:t>für</w:t>
      </w:r>
      <w:r>
        <w:rPr>
          <w:color w:val="231F20"/>
          <w:spacing w:val="-8"/>
        </w:rPr>
        <w:t> </w:t>
      </w:r>
      <w:r>
        <w:rPr>
          <w:color w:val="231F20"/>
        </w:rPr>
        <w:t>die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solare</w:t>
      </w:r>
      <w:r>
        <w:rPr>
          <w:color w:val="231F20"/>
          <w:spacing w:val="-8"/>
        </w:rPr>
        <w:t> </w:t>
      </w:r>
      <w:r>
        <w:rPr>
          <w:color w:val="231F20"/>
        </w:rPr>
        <w:t>Nutzung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geradezu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an,</w:t>
      </w:r>
      <w:r>
        <w:rPr>
          <w:color w:val="231F20"/>
          <w:spacing w:val="35"/>
        </w:rPr>
        <w:t> </w:t>
      </w:r>
      <w:r>
        <w:rPr>
          <w:color w:val="231F20"/>
        </w:rPr>
        <w:t>vor</w:t>
      </w:r>
      <w:r>
        <w:rPr>
          <w:color w:val="231F20"/>
          <w:spacing w:val="-11"/>
        </w:rPr>
        <w:t> </w:t>
      </w:r>
      <w:r>
        <w:rPr>
          <w:color w:val="231F20"/>
        </w:rPr>
        <w:t>allem</w:t>
      </w:r>
      <w:r>
        <w:rPr>
          <w:color w:val="231F20"/>
          <w:spacing w:val="-11"/>
        </w:rPr>
        <w:t> </w:t>
      </w:r>
      <w:r>
        <w:rPr>
          <w:color w:val="231F20"/>
        </w:rPr>
        <w:t>auch,</w:t>
      </w:r>
      <w:r>
        <w:rPr>
          <w:color w:val="231F20"/>
          <w:spacing w:val="-22"/>
        </w:rPr>
        <w:t> </w:t>
      </w:r>
      <w:r>
        <w:rPr>
          <w:color w:val="231F20"/>
        </w:rPr>
        <w:t>weil</w:t>
      </w:r>
      <w:r>
        <w:rPr>
          <w:color w:val="231F20"/>
          <w:spacing w:val="-11"/>
        </w:rPr>
        <w:t> </w:t>
      </w:r>
      <w:r>
        <w:rPr>
          <w:color w:val="231F20"/>
        </w:rPr>
        <w:t>die</w:t>
      </w:r>
      <w:r>
        <w:rPr>
          <w:color w:val="231F20"/>
          <w:spacing w:val="-11"/>
        </w:rPr>
        <w:t> </w:t>
      </w:r>
      <w:r>
        <w:rPr>
          <w:color w:val="231F20"/>
        </w:rPr>
        <w:t>Statik</w:t>
      </w:r>
      <w:r>
        <w:rPr>
          <w:color w:val="231F20"/>
          <w:spacing w:val="-11"/>
        </w:rPr>
        <w:t> </w:t>
      </w:r>
      <w:r>
        <w:rPr>
          <w:color w:val="231F20"/>
        </w:rPr>
        <w:t>des</w:t>
      </w:r>
      <w:r>
        <w:rPr>
          <w:color w:val="231F20"/>
          <w:spacing w:val="-11"/>
        </w:rPr>
        <w:t> </w:t>
      </w:r>
      <w:r>
        <w:rPr>
          <w:color w:val="231F20"/>
        </w:rPr>
        <w:t>Bauwerks</w:t>
      </w:r>
      <w:r>
        <w:rPr>
          <w:color w:val="231F20"/>
          <w:spacing w:val="22"/>
        </w:rPr>
        <w:t> </w:t>
      </w:r>
      <w:r>
        <w:rPr>
          <w:color w:val="231F20"/>
        </w:rPr>
        <w:t>für</w:t>
      </w:r>
      <w:r>
        <w:rPr>
          <w:color w:val="231F20"/>
          <w:spacing w:val="23"/>
        </w:rPr>
        <w:t> </w:t>
      </w:r>
      <w:r>
        <w:rPr>
          <w:color w:val="231F20"/>
        </w:rPr>
        <w:t>den</w:t>
      </w:r>
      <w:r>
        <w:rPr>
          <w:color w:val="231F20"/>
          <w:spacing w:val="23"/>
        </w:rPr>
        <w:t> </w:t>
      </w:r>
      <w:r>
        <w:rPr>
          <w:color w:val="231F20"/>
        </w:rPr>
        <w:t>Aufbau</w:t>
      </w:r>
      <w:r>
        <w:rPr>
          <w:color w:val="231F20"/>
          <w:spacing w:val="23"/>
        </w:rPr>
        <w:t> </w:t>
      </w:r>
      <w:r>
        <w:rPr>
          <w:color w:val="231F20"/>
        </w:rPr>
        <w:t>einer</w:t>
      </w:r>
      <w:r>
        <w:rPr>
          <w:color w:val="231F20"/>
          <w:spacing w:val="23"/>
        </w:rPr>
        <w:t> </w:t>
      </w:r>
      <w:r>
        <w:rPr>
          <w:color w:val="231F20"/>
          <w:spacing w:val="-2"/>
        </w:rPr>
        <w:t>PV-Anlage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ausgelegt</w:t>
      </w:r>
      <w:r>
        <w:rPr>
          <w:color w:val="231F20"/>
          <w:spacing w:val="29"/>
        </w:rPr>
        <w:t> </w:t>
      </w:r>
      <w:r>
        <w:rPr>
          <w:color w:val="231F20"/>
        </w:rPr>
        <w:t>ist. </w:t>
      </w:r>
      <w:r>
        <w:rPr>
          <w:color w:val="231F20"/>
          <w:spacing w:val="1"/>
        </w:rPr>
        <w:t>Das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kantonale</w:t>
      </w:r>
      <w:r>
        <w:rPr>
          <w:color w:val="231F20"/>
          <w:spacing w:val="11"/>
        </w:rPr>
        <w:t> </w:t>
      </w:r>
      <w:r>
        <w:rPr>
          <w:color w:val="231F20"/>
        </w:rPr>
        <w:t>Elektrizitätswerk</w:t>
      </w:r>
      <w:r>
        <w:rPr>
          <w:color w:val="231F20"/>
          <w:spacing w:val="11"/>
        </w:rPr>
        <w:t> </w:t>
      </w:r>
      <w:r>
        <w:rPr>
          <w:color w:val="231F20"/>
        </w:rPr>
        <w:t>Nidwal-</w:t>
      </w:r>
      <w:r>
        <w:rPr>
          <w:color w:val="231F20"/>
          <w:spacing w:val="22"/>
        </w:rPr>
        <w:t> </w:t>
      </w:r>
      <w:r>
        <w:rPr>
          <w:color w:val="231F20"/>
        </w:rPr>
        <w:t>den</w:t>
      </w:r>
      <w:r>
        <w:rPr>
          <w:color w:val="231F20"/>
          <w:spacing w:val="-6"/>
        </w:rPr>
        <w:t> </w:t>
      </w:r>
      <w:r>
        <w:rPr>
          <w:color w:val="231F20"/>
        </w:rPr>
        <w:t>zeigte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allerdings</w:t>
      </w:r>
      <w:r>
        <w:rPr>
          <w:color w:val="231F20"/>
          <w:spacing w:val="-6"/>
        </w:rPr>
        <w:t> </w:t>
      </w:r>
      <w:r>
        <w:rPr>
          <w:color w:val="231F20"/>
          <w:spacing w:val="-2"/>
        </w:rPr>
        <w:t>kein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Interesse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an</w:t>
      </w:r>
      <w:r>
        <w:rPr>
          <w:color w:val="231F20"/>
          <w:spacing w:val="-6"/>
        </w:rPr>
        <w:t> </w:t>
      </w:r>
      <w:r>
        <w:rPr>
          <w:color w:val="231F20"/>
        </w:rPr>
        <w:t>einer</w:t>
      </w:r>
      <w:r>
        <w:rPr>
          <w:color w:val="231F20"/>
          <w:spacing w:val="23"/>
        </w:rPr>
        <w:t> </w:t>
      </w:r>
      <w:r>
        <w:rPr>
          <w:color w:val="231F20"/>
          <w:spacing w:val="-2"/>
        </w:rPr>
        <w:t>PV-Anlage,</w:t>
      </w:r>
      <w:r>
        <w:rPr>
          <w:color w:val="231F20"/>
          <w:spacing w:val="9"/>
        </w:rPr>
        <w:t> </w:t>
      </w:r>
      <w:r>
        <w:rPr>
          <w:color w:val="231F20"/>
        </w:rPr>
        <w:t>da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diese</w:t>
      </w:r>
      <w:r>
        <w:rPr>
          <w:color w:val="231F20"/>
          <w:spacing w:val="20"/>
        </w:rPr>
        <w:t> </w:t>
      </w:r>
      <w:r>
        <w:rPr>
          <w:color w:val="231F20"/>
        </w:rPr>
        <w:t>für</w:t>
      </w:r>
      <w:r>
        <w:rPr>
          <w:color w:val="231F20"/>
          <w:spacing w:val="20"/>
        </w:rPr>
        <w:t> </w:t>
      </w:r>
      <w:r>
        <w:rPr>
          <w:color w:val="231F20"/>
        </w:rPr>
        <w:t>die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kantonale</w:t>
      </w:r>
      <w:r>
        <w:rPr>
          <w:color w:val="231F20"/>
          <w:spacing w:val="9"/>
        </w:rPr>
        <w:t> </w:t>
      </w:r>
      <w:r>
        <w:rPr>
          <w:color w:val="231F20"/>
          <w:spacing w:val="-3"/>
        </w:rPr>
        <w:t>Ver-</w:t>
      </w:r>
      <w:r>
        <w:rPr>
          <w:color w:val="231F20"/>
          <w:spacing w:val="43"/>
        </w:rPr>
        <w:t> </w:t>
      </w:r>
      <w:r>
        <w:rPr>
          <w:color w:val="231F20"/>
          <w:spacing w:val="-1"/>
        </w:rPr>
        <w:t>sorgungssicherheit</w:t>
      </w:r>
      <w:r>
        <w:rPr>
          <w:color w:val="231F20"/>
          <w:spacing w:val="-14"/>
        </w:rPr>
        <w:t> </w:t>
      </w:r>
      <w:r>
        <w:rPr>
          <w:color w:val="231F20"/>
        </w:rPr>
        <w:t>nicht</w:t>
      </w:r>
      <w:r>
        <w:rPr>
          <w:color w:val="231F20"/>
          <w:spacing w:val="-14"/>
        </w:rPr>
        <w:t> </w:t>
      </w:r>
      <w:r>
        <w:rPr>
          <w:color w:val="231F20"/>
        </w:rPr>
        <w:t>von</w:t>
      </w:r>
      <w:r>
        <w:rPr>
          <w:color w:val="231F20"/>
          <w:spacing w:val="-14"/>
        </w:rPr>
        <w:t> </w:t>
      </w:r>
      <w:r>
        <w:rPr>
          <w:color w:val="231F20"/>
          <w:spacing w:val="1"/>
        </w:rPr>
        <w:t>Nutzen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sei.</w:t>
      </w:r>
      <w:r>
        <w:rPr>
          <w:color w:val="231F20"/>
          <w:spacing w:val="-25"/>
        </w:rPr>
        <w:t> </w:t>
      </w:r>
      <w:r>
        <w:rPr>
          <w:color w:val="231F20"/>
          <w:spacing w:val="-1"/>
        </w:rPr>
        <w:t>Die</w:t>
      </w:r>
      <w:r>
        <w:rPr>
          <w:color w:val="231F20"/>
          <w:spacing w:val="29"/>
        </w:rPr>
        <w:t> </w:t>
      </w:r>
      <w:r>
        <w:rPr>
          <w:color w:val="231F20"/>
        </w:rPr>
        <w:t>Standortgemeinde</w:t>
      </w:r>
      <w:r>
        <w:rPr>
          <w:color w:val="231F20"/>
          <w:spacing w:val="32"/>
        </w:rPr>
        <w:t> </w:t>
      </w:r>
      <w:r>
        <w:rPr>
          <w:color w:val="231F20"/>
        </w:rPr>
        <w:t>Stans,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seit</w:t>
      </w:r>
      <w:r>
        <w:rPr>
          <w:color w:val="231F20"/>
          <w:spacing w:val="33"/>
        </w:rPr>
        <w:t> </w:t>
      </w:r>
      <w:r>
        <w:rPr>
          <w:color w:val="231F20"/>
        </w:rPr>
        <w:t>2012</w:t>
      </w:r>
      <w:r>
        <w:rPr>
          <w:color w:val="231F20"/>
          <w:spacing w:val="32"/>
        </w:rPr>
        <w:t> </w:t>
      </w:r>
      <w:r>
        <w:rPr>
          <w:color w:val="231F20"/>
          <w:spacing w:val="-1"/>
        </w:rPr>
        <w:t>Ener-</w:t>
      </w:r>
      <w:r>
        <w:rPr>
          <w:color w:val="231F20"/>
          <w:spacing w:val="28"/>
        </w:rPr>
        <w:t> </w:t>
      </w:r>
      <w:r>
        <w:rPr>
          <w:color w:val="231F20"/>
        </w:rPr>
        <w:t>giestadt,</w:t>
      </w:r>
      <w:r>
        <w:rPr>
          <w:color w:val="231F20"/>
          <w:spacing w:val="37"/>
        </w:rPr>
        <w:t> </w:t>
      </w:r>
      <w:r>
        <w:rPr>
          <w:color w:val="231F20"/>
        </w:rPr>
        <w:t>trieb</w:t>
      </w:r>
      <w:r>
        <w:rPr>
          <w:color w:val="231F20"/>
          <w:spacing w:val="48"/>
        </w:rPr>
        <w:t> </w:t>
      </w:r>
      <w:r>
        <w:rPr>
          <w:color w:val="231F20"/>
        </w:rPr>
        <w:t>die</w:t>
      </w:r>
      <w:r>
        <w:rPr>
          <w:color w:val="231F20"/>
          <w:spacing w:val="47"/>
        </w:rPr>
        <w:t> </w:t>
      </w:r>
      <w:r>
        <w:rPr>
          <w:color w:val="231F20"/>
        </w:rPr>
        <w:t>Realisierung</w:t>
      </w:r>
      <w:r>
        <w:rPr>
          <w:color w:val="231F20"/>
          <w:spacing w:val="48"/>
        </w:rPr>
        <w:t> </w:t>
      </w:r>
      <w:r>
        <w:rPr>
          <w:color w:val="231F20"/>
        </w:rPr>
        <w:t>einer</w:t>
      </w:r>
      <w:r>
        <w:rPr>
          <w:color w:val="231F20"/>
          <w:spacing w:val="48"/>
        </w:rPr>
        <w:t> </w:t>
      </w:r>
      <w:r>
        <w:rPr>
          <w:color w:val="231F20"/>
          <w:spacing w:val="-3"/>
        </w:rPr>
        <w:t>PV-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Anlage</w:t>
      </w:r>
      <w:r>
        <w:rPr>
          <w:color w:val="231F20"/>
        </w:rPr>
        <w:t> </w:t>
      </w:r>
      <w:r>
        <w:rPr>
          <w:color w:val="231F20"/>
          <w:spacing w:val="-1"/>
        </w:rPr>
        <w:t>dennoch</w:t>
      </w:r>
      <w:r>
        <w:rPr>
          <w:color w:val="231F20"/>
        </w:rPr>
        <w:t> </w:t>
      </w:r>
      <w:r>
        <w:rPr>
          <w:color w:val="231F20"/>
          <w:spacing w:val="-1"/>
        </w:rPr>
        <w:t>voran.</w:t>
      </w:r>
      <w:r>
        <w:rPr/>
      </w:r>
    </w:p>
    <w:p>
      <w:pPr>
        <w:pStyle w:val="BodyText"/>
        <w:spacing w:line="230" w:lineRule="exact" w:before="52"/>
        <w:ind w:right="0"/>
        <w:jc w:val="both"/>
      </w:pPr>
      <w:r>
        <w:rPr/>
        <w:br w:type="column"/>
      </w:r>
      <w:r>
        <w:rPr>
          <w:color w:val="231F20"/>
        </w:rPr>
        <w:t>Dass</w:t>
      </w:r>
      <w:r>
        <w:rPr>
          <w:color w:val="231F20"/>
          <w:spacing w:val="-11"/>
        </w:rPr>
        <w:t> </w:t>
      </w:r>
      <w:r>
        <w:rPr>
          <w:color w:val="231F20"/>
        </w:rPr>
        <w:t>nicht</w:t>
      </w:r>
      <w:r>
        <w:rPr>
          <w:color w:val="231F20"/>
          <w:spacing w:val="-11"/>
        </w:rPr>
        <w:t> </w:t>
      </w:r>
      <w:r>
        <w:rPr>
          <w:color w:val="231F20"/>
        </w:rPr>
        <w:t>die</w:t>
      </w:r>
      <w:r>
        <w:rPr>
          <w:color w:val="231F20"/>
          <w:spacing w:val="-11"/>
        </w:rPr>
        <w:t> </w:t>
      </w:r>
      <w:r>
        <w:rPr>
          <w:color w:val="231F20"/>
        </w:rPr>
        <w:t>Gemeinde</w:t>
      </w:r>
      <w:r>
        <w:rPr>
          <w:color w:val="231F20"/>
          <w:spacing w:val="-11"/>
        </w:rPr>
        <w:t> </w:t>
      </w:r>
      <w:r>
        <w:rPr>
          <w:color w:val="231F20"/>
        </w:rPr>
        <w:t>Stansstad,</w:t>
      </w:r>
      <w:r>
        <w:rPr>
          <w:color w:val="231F20"/>
          <w:spacing w:val="-22"/>
        </w:rPr>
        <w:t> </w:t>
      </w:r>
      <w:r>
        <w:rPr>
          <w:color w:val="231F20"/>
          <w:spacing w:val="-1"/>
        </w:rPr>
        <w:t>son-</w:t>
      </w:r>
      <w:r>
        <w:rPr>
          <w:color w:val="231F20"/>
          <w:spacing w:val="27"/>
        </w:rPr>
        <w:t> </w:t>
      </w:r>
      <w:r>
        <w:rPr>
          <w:color w:val="231F20"/>
        </w:rPr>
        <w:t>dern</w:t>
      </w:r>
      <w:r>
        <w:rPr>
          <w:color w:val="231F20"/>
          <w:spacing w:val="21"/>
        </w:rPr>
        <w:t> </w:t>
      </w:r>
      <w:r>
        <w:rPr>
          <w:color w:val="231F20"/>
        </w:rPr>
        <w:t>das</w:t>
      </w:r>
      <w:r>
        <w:rPr>
          <w:color w:val="231F20"/>
          <w:spacing w:val="21"/>
        </w:rPr>
        <w:t> </w:t>
      </w:r>
      <w:r>
        <w:rPr>
          <w:color w:val="231F20"/>
        </w:rPr>
        <w:t>Bundesamt</w:t>
      </w:r>
      <w:r>
        <w:rPr>
          <w:color w:val="231F20"/>
          <w:spacing w:val="21"/>
        </w:rPr>
        <w:t> </w:t>
      </w:r>
      <w:r>
        <w:rPr>
          <w:color w:val="231F20"/>
        </w:rPr>
        <w:t>für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Strassen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(ASTRA)</w:t>
      </w:r>
      <w:r>
        <w:rPr>
          <w:color w:val="231F20"/>
          <w:spacing w:val="30"/>
        </w:rPr>
        <w:t> </w:t>
      </w:r>
      <w:r>
        <w:rPr>
          <w:color w:val="231F20"/>
        </w:rPr>
        <w:t>Grundeigentümerin</w:t>
      </w:r>
      <w:r>
        <w:rPr>
          <w:color w:val="231F20"/>
          <w:spacing w:val="38"/>
        </w:rPr>
        <w:t> </w:t>
      </w:r>
      <w:r>
        <w:rPr>
          <w:color w:val="231F20"/>
        </w:rPr>
        <w:t>der</w:t>
      </w:r>
      <w:r>
        <w:rPr>
          <w:color w:val="231F20"/>
          <w:spacing w:val="39"/>
        </w:rPr>
        <w:t> </w:t>
      </w:r>
      <w:r>
        <w:rPr>
          <w:color w:val="231F20"/>
        </w:rPr>
        <w:t>Lärmschutzgalerie</w:t>
      </w:r>
      <w:r>
        <w:rPr>
          <w:color w:val="231F20"/>
          <w:spacing w:val="23"/>
        </w:rPr>
        <w:t> </w:t>
      </w:r>
      <w:r>
        <w:rPr>
          <w:color w:val="231F20"/>
        </w:rPr>
        <w:t>ist,</w:t>
      </w:r>
      <w:r>
        <w:rPr>
          <w:color w:val="231F20"/>
          <w:spacing w:val="-1"/>
        </w:rPr>
        <w:t> machte</w:t>
      </w:r>
      <w:r>
        <w:rPr>
          <w:color w:val="231F20"/>
          <w:spacing w:val="10"/>
        </w:rPr>
        <w:t> </w:t>
      </w:r>
      <w:r>
        <w:rPr>
          <w:color w:val="231F20"/>
        </w:rPr>
        <w:t>das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kommunale </w:t>
      </w:r>
      <w:r>
        <w:rPr>
          <w:color w:val="231F20"/>
          <w:spacing w:val="-2"/>
        </w:rPr>
        <w:t>Vorhaben</w:t>
      </w:r>
      <w:r>
        <w:rPr>
          <w:color w:val="231F20"/>
          <w:spacing w:val="10"/>
        </w:rPr>
        <w:t> </w:t>
      </w:r>
      <w:r>
        <w:rPr>
          <w:color w:val="231F20"/>
        </w:rPr>
        <w:t>nicht</w:t>
      </w:r>
      <w:r>
        <w:rPr>
          <w:color w:val="231F20"/>
          <w:spacing w:val="28"/>
        </w:rPr>
        <w:t> </w:t>
      </w:r>
      <w:r>
        <w:rPr>
          <w:color w:val="231F20"/>
          <w:spacing w:val="-2"/>
        </w:rPr>
        <w:t>einfacher.</w:t>
      </w:r>
      <w:r>
        <w:rPr>
          <w:color w:val="231F20"/>
          <w:spacing w:val="22"/>
        </w:rPr>
        <w:t> </w:t>
      </w:r>
      <w:r>
        <w:rPr>
          <w:color w:val="231F20"/>
        </w:rPr>
        <w:t>Schliesslich</w:t>
      </w:r>
      <w:r>
        <w:rPr>
          <w:color w:val="231F20"/>
          <w:spacing w:val="32"/>
        </w:rPr>
        <w:t> </w:t>
      </w:r>
      <w:r>
        <w:rPr>
          <w:color w:val="231F20"/>
          <w:spacing w:val="-2"/>
        </w:rPr>
        <w:t>wurde</w:t>
      </w:r>
      <w:r>
        <w:rPr>
          <w:color w:val="231F20"/>
          <w:spacing w:val="33"/>
        </w:rPr>
        <w:t> </w:t>
      </w:r>
      <w:r>
        <w:rPr>
          <w:color w:val="231F20"/>
        </w:rPr>
        <w:t>für</w:t>
      </w:r>
      <w:r>
        <w:rPr>
          <w:color w:val="231F20"/>
          <w:spacing w:val="32"/>
        </w:rPr>
        <w:t> </w:t>
      </w:r>
      <w:r>
        <w:rPr>
          <w:color w:val="231F20"/>
        </w:rPr>
        <w:t>den</w:t>
      </w:r>
      <w:r>
        <w:rPr>
          <w:color w:val="231F20"/>
          <w:spacing w:val="33"/>
        </w:rPr>
        <w:t> </w:t>
      </w:r>
      <w:r>
        <w:rPr>
          <w:color w:val="231F20"/>
          <w:spacing w:val="1"/>
        </w:rPr>
        <w:t>Bau</w:t>
      </w:r>
      <w:r>
        <w:rPr>
          <w:color w:val="231F20"/>
          <w:spacing w:val="26"/>
        </w:rPr>
        <w:t> </w:t>
      </w:r>
      <w:r>
        <w:rPr>
          <w:color w:val="231F20"/>
        </w:rPr>
        <w:t>der </w:t>
      </w:r>
      <w:r>
        <w:rPr>
          <w:color w:val="231F20"/>
          <w:spacing w:val="-1"/>
        </w:rPr>
        <w:t>Anlage</w:t>
      </w:r>
      <w:r>
        <w:rPr>
          <w:color w:val="231F20"/>
        </w:rPr>
        <w:t> ein privater </w:t>
      </w:r>
      <w:r>
        <w:rPr>
          <w:color w:val="231F20"/>
          <w:spacing w:val="-1"/>
        </w:rPr>
        <w:t>Investor</w:t>
      </w:r>
      <w:r>
        <w:rPr>
          <w:color w:val="231F20"/>
        </w:rPr>
        <w:t> gefunden.</w:t>
      </w:r>
      <w:r>
        <w:rPr/>
      </w:r>
    </w:p>
    <w:p>
      <w:pPr>
        <w:pStyle w:val="BodyText"/>
        <w:spacing w:line="230" w:lineRule="exact"/>
        <w:ind w:right="0"/>
        <w:jc w:val="both"/>
      </w:pPr>
      <w:r>
        <w:rPr>
          <w:color w:val="231F20"/>
          <w:spacing w:val="-1"/>
        </w:rPr>
        <w:t>Die</w:t>
      </w:r>
      <w:r>
        <w:rPr>
          <w:color w:val="231F20"/>
          <w:spacing w:val="2"/>
        </w:rPr>
        <w:t> </w:t>
      </w:r>
      <w:r>
        <w:rPr>
          <w:color w:val="231F20"/>
        </w:rPr>
        <w:t>4’300</w:t>
      </w:r>
      <w:r>
        <w:rPr>
          <w:color w:val="231F20"/>
          <w:spacing w:val="2"/>
        </w:rPr>
        <w:t> </w:t>
      </w:r>
      <w:r>
        <w:rPr>
          <w:color w:val="231F20"/>
        </w:rPr>
        <w:t>m</w:t>
      </w:r>
      <w:r>
        <w:rPr>
          <w:color w:val="231F20"/>
          <w:position w:val="6"/>
          <w:sz w:val="10"/>
          <w:szCs w:val="10"/>
        </w:rPr>
        <w:t>2</w:t>
      </w:r>
      <w:r>
        <w:rPr>
          <w:color w:val="231F20"/>
          <w:spacing w:val="23"/>
          <w:position w:val="6"/>
          <w:sz w:val="10"/>
          <w:szCs w:val="10"/>
        </w:rPr>
        <w:t> </w:t>
      </w:r>
      <w:r>
        <w:rPr>
          <w:color w:val="231F20"/>
          <w:spacing w:val="-2"/>
        </w:rPr>
        <w:t>grosse</w:t>
      </w:r>
      <w:r>
        <w:rPr>
          <w:color w:val="231F20"/>
          <w:spacing w:val="3"/>
        </w:rPr>
        <w:t> </w:t>
      </w:r>
      <w:r>
        <w:rPr>
          <w:color w:val="231F20"/>
        </w:rPr>
        <w:t>und</w:t>
      </w:r>
      <w:r>
        <w:rPr>
          <w:color w:val="231F20"/>
          <w:spacing w:val="2"/>
        </w:rPr>
        <w:t> </w:t>
      </w:r>
      <w:r>
        <w:rPr>
          <w:color w:val="231F20"/>
        </w:rPr>
        <w:t>841</w:t>
      </w:r>
      <w:r>
        <w:rPr>
          <w:color w:val="231F20"/>
          <w:spacing w:val="2"/>
        </w:rPr>
        <w:t> </w:t>
      </w:r>
      <w:r>
        <w:rPr>
          <w:color w:val="231F20"/>
        </w:rPr>
        <w:t>kW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starke</w:t>
      </w:r>
      <w:r>
        <w:rPr>
          <w:color w:val="231F20"/>
          <w:spacing w:val="26"/>
        </w:rPr>
        <w:t> </w:t>
      </w:r>
      <w:r>
        <w:rPr>
          <w:color w:val="231F20"/>
          <w:spacing w:val="-2"/>
        </w:rPr>
        <w:t>PV-Anlage </w:t>
      </w:r>
      <w:r>
        <w:rPr>
          <w:color w:val="231F20"/>
          <w:spacing w:val="-1"/>
        </w:rPr>
        <w:t>produziert</w:t>
      </w:r>
      <w:r>
        <w:rPr>
          <w:color w:val="231F20"/>
          <w:spacing w:val="-2"/>
        </w:rPr>
        <w:t> </w:t>
      </w:r>
      <w:r>
        <w:rPr>
          <w:color w:val="231F20"/>
        </w:rPr>
        <w:t>jährlich</w:t>
      </w:r>
      <w:r>
        <w:rPr>
          <w:color w:val="231F20"/>
          <w:spacing w:val="-2"/>
        </w:rPr>
        <w:t> </w:t>
      </w:r>
      <w:r>
        <w:rPr>
          <w:color w:val="231F20"/>
        </w:rPr>
        <w:t>750’000</w:t>
      </w:r>
      <w:r>
        <w:rPr>
          <w:color w:val="231F20"/>
          <w:spacing w:val="-2"/>
        </w:rPr>
        <w:t> </w:t>
      </w:r>
      <w:r>
        <w:rPr>
          <w:color w:val="231F20"/>
        </w:rPr>
        <w:t>kWh</w:t>
      </w:r>
      <w:r>
        <w:rPr>
          <w:color w:val="231F20"/>
          <w:spacing w:val="31"/>
        </w:rPr>
        <w:t> </w:t>
      </w:r>
      <w:r>
        <w:rPr>
          <w:color w:val="231F20"/>
        </w:rPr>
        <w:t>Solarstrom.</w:t>
      </w:r>
      <w:r>
        <w:rPr>
          <w:color w:val="231F20"/>
          <w:spacing w:val="22"/>
        </w:rPr>
        <w:t> </w:t>
      </w:r>
      <w:r>
        <w:rPr>
          <w:color w:val="231F20"/>
          <w:spacing w:val="1"/>
        </w:rPr>
        <w:t>Seit</w:t>
      </w:r>
      <w:r>
        <w:rPr>
          <w:color w:val="231F20"/>
          <w:spacing w:val="32"/>
        </w:rPr>
        <w:t> </w:t>
      </w:r>
      <w:r>
        <w:rPr>
          <w:color w:val="231F20"/>
        </w:rPr>
        <w:t>ihrer</w:t>
      </w:r>
      <w:r>
        <w:rPr>
          <w:color w:val="231F20"/>
          <w:spacing w:val="33"/>
        </w:rPr>
        <w:t> </w:t>
      </w:r>
      <w:r>
        <w:rPr>
          <w:color w:val="231F20"/>
          <w:spacing w:val="1"/>
        </w:rPr>
        <w:t>Inbetriebnahme</w:t>
      </w:r>
      <w:r>
        <w:rPr>
          <w:color w:val="231F20"/>
          <w:spacing w:val="32"/>
        </w:rPr>
        <w:t> </w:t>
      </w:r>
      <w:r>
        <w:rPr>
          <w:color w:val="231F20"/>
        </w:rPr>
        <w:t>am</w:t>
      </w:r>
      <w:r>
        <w:rPr/>
      </w:r>
    </w:p>
    <w:p>
      <w:pPr>
        <w:pStyle w:val="BodyText"/>
        <w:spacing w:line="230" w:lineRule="exact"/>
        <w:ind w:right="0" w:firstLine="0"/>
        <w:jc w:val="both"/>
      </w:pPr>
      <w:r>
        <w:rPr>
          <w:color w:val="231F20"/>
        </w:rPr>
        <w:t>1.</w:t>
      </w:r>
      <w:r>
        <w:rPr>
          <w:color w:val="231F20"/>
          <w:spacing w:val="-23"/>
        </w:rPr>
        <w:t> </w:t>
      </w:r>
      <w:r>
        <w:rPr>
          <w:color w:val="231F20"/>
          <w:spacing w:val="-1"/>
        </w:rPr>
        <w:t>Oktober</w:t>
      </w:r>
      <w:r>
        <w:rPr>
          <w:color w:val="231F20"/>
          <w:spacing w:val="-12"/>
        </w:rPr>
        <w:t> </w:t>
      </w:r>
      <w:r>
        <w:rPr>
          <w:color w:val="231F20"/>
        </w:rPr>
        <w:t>2017</w:t>
      </w:r>
      <w:r>
        <w:rPr>
          <w:color w:val="231F20"/>
          <w:spacing w:val="-12"/>
        </w:rPr>
        <w:t> </w:t>
      </w:r>
      <w:r>
        <w:rPr>
          <w:color w:val="231F20"/>
        </w:rPr>
        <w:t>deckt</w:t>
      </w:r>
      <w:r>
        <w:rPr>
          <w:color w:val="231F20"/>
          <w:spacing w:val="-12"/>
        </w:rPr>
        <w:t> </w:t>
      </w:r>
      <w:r>
        <w:rPr>
          <w:color w:val="231F20"/>
        </w:rPr>
        <w:t>sie</w:t>
      </w:r>
      <w:r>
        <w:rPr>
          <w:color w:val="231F20"/>
          <w:spacing w:val="-12"/>
        </w:rPr>
        <w:t> </w:t>
      </w:r>
      <w:r>
        <w:rPr>
          <w:color w:val="231F20"/>
        </w:rPr>
        <w:t>17%</w:t>
      </w:r>
      <w:r>
        <w:rPr>
          <w:color w:val="231F20"/>
          <w:spacing w:val="-12"/>
        </w:rPr>
        <w:t> </w:t>
      </w:r>
      <w:r>
        <w:rPr>
          <w:color w:val="231F20"/>
        </w:rPr>
        <w:t>des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Gesam-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tenergiebedarfs</w:t>
      </w:r>
      <w:r>
        <w:rPr>
          <w:color w:val="231F20"/>
          <w:spacing w:val="31"/>
        </w:rPr>
        <w:t> </w:t>
      </w:r>
      <w:r>
        <w:rPr>
          <w:color w:val="231F20"/>
        </w:rPr>
        <w:t>aller</w:t>
      </w:r>
      <w:r>
        <w:rPr>
          <w:color w:val="231F20"/>
          <w:spacing w:val="32"/>
        </w:rPr>
        <w:t> </w:t>
      </w:r>
      <w:r>
        <w:rPr>
          <w:color w:val="231F20"/>
          <w:spacing w:val="-1"/>
        </w:rPr>
        <w:t>Privatpersonen</w:t>
      </w:r>
      <w:r>
        <w:rPr>
          <w:color w:val="231F20"/>
          <w:spacing w:val="31"/>
        </w:rPr>
        <w:t> </w:t>
      </w:r>
      <w:r>
        <w:rPr>
          <w:color w:val="231F20"/>
        </w:rPr>
        <w:t>der</w:t>
      </w:r>
      <w:r>
        <w:rPr>
          <w:color w:val="231F20"/>
          <w:spacing w:val="49"/>
        </w:rPr>
        <w:t> </w:t>
      </w:r>
      <w:r>
        <w:rPr>
          <w:color w:val="231F20"/>
        </w:rPr>
        <w:t>Gemeinde</w:t>
      </w:r>
      <w:r>
        <w:rPr>
          <w:color w:val="231F20"/>
          <w:spacing w:val="-7"/>
        </w:rPr>
        <w:t> </w:t>
      </w:r>
      <w:r>
        <w:rPr>
          <w:color w:val="231F20"/>
        </w:rPr>
        <w:t>Stansstad.</w:t>
      </w:r>
      <w:r>
        <w:rPr>
          <w:color w:val="231F20"/>
          <w:spacing w:val="-18"/>
        </w:rPr>
        <w:t> </w:t>
      </w:r>
      <w:r>
        <w:rPr>
          <w:color w:val="231F20"/>
        </w:rPr>
        <w:t>Dafür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verdient</w:t>
      </w:r>
      <w:r>
        <w:rPr>
          <w:color w:val="231F20"/>
          <w:spacing w:val="-7"/>
        </w:rPr>
        <w:t> </w:t>
      </w:r>
      <w:r>
        <w:rPr>
          <w:color w:val="231F20"/>
        </w:rPr>
        <w:t>die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Au-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tobahnüberdachung</w:t>
      </w:r>
      <w:r>
        <w:rPr>
          <w:color w:val="231F20"/>
          <w:spacing w:val="-9"/>
        </w:rPr>
        <w:t> </w:t>
      </w:r>
      <w:r>
        <w:rPr>
          <w:color w:val="231F20"/>
        </w:rPr>
        <w:t>in</w:t>
      </w:r>
      <w:r>
        <w:rPr>
          <w:color w:val="231F20"/>
          <w:spacing w:val="-9"/>
        </w:rPr>
        <w:t> </w:t>
      </w:r>
      <w:r>
        <w:rPr>
          <w:color w:val="231F20"/>
        </w:rPr>
        <w:t>Stansstad</w:t>
      </w:r>
      <w:r>
        <w:rPr>
          <w:color w:val="231F20"/>
          <w:spacing w:val="-9"/>
        </w:rPr>
        <w:t> </w:t>
      </w:r>
      <w:r>
        <w:rPr>
          <w:color w:val="231F20"/>
        </w:rPr>
        <w:t>das</w:t>
      </w:r>
      <w:r>
        <w:rPr>
          <w:color w:val="231F20"/>
          <w:spacing w:val="-9"/>
        </w:rPr>
        <w:t> </w:t>
      </w:r>
      <w:r>
        <w:rPr>
          <w:color w:val="231F20"/>
        </w:rPr>
        <w:t>Solar-</w:t>
      </w:r>
      <w:r>
        <w:rPr>
          <w:color w:val="231F20"/>
          <w:spacing w:val="28"/>
        </w:rPr>
        <w:t> </w:t>
      </w:r>
      <w:r>
        <w:rPr>
          <w:color w:val="231F20"/>
          <w:spacing w:val="-1"/>
        </w:rPr>
        <w:t>preis-Diplom</w:t>
      </w:r>
      <w:r>
        <w:rPr>
          <w:color w:val="231F20"/>
        </w:rPr>
        <w:t> 2018.</w:t>
      </w:r>
      <w:r>
        <w:rPr/>
      </w:r>
    </w:p>
    <w:p>
      <w:pPr>
        <w:spacing w:before="87"/>
        <w:ind w:left="100" w:right="0" w:firstLine="0"/>
        <w:jc w:val="left"/>
        <w:rPr>
          <w:rFonts w:ascii="Theinhardt Black" w:hAnsi="Theinhardt Black" w:cs="Theinhardt Black" w:eastAsia="Theinhardt Black"/>
          <w:sz w:val="14"/>
          <w:szCs w:val="14"/>
        </w:rPr>
      </w:pPr>
      <w:r>
        <w:rPr/>
        <w:br w:type="column"/>
      </w:r>
      <w:r>
        <w:rPr>
          <w:rFonts w:ascii="Theinhardt Black"/>
          <w:b/>
          <w:color w:val="231F20"/>
          <w:sz w:val="14"/>
        </w:rPr>
        <w:t>Technische Daten</w:t>
      </w:r>
      <w:r>
        <w:rPr>
          <w:rFonts w:ascii="Theinhardt Black"/>
          <w:sz w:val="14"/>
        </w:rPr>
      </w:r>
    </w:p>
    <w:p>
      <w:pPr>
        <w:spacing w:line="240" w:lineRule="auto" w:before="10"/>
        <w:rPr>
          <w:rFonts w:ascii="Theinhardt Black" w:hAnsi="Theinhardt Black" w:cs="Theinhardt Black" w:eastAsia="Theinhardt Black"/>
          <w:b/>
          <w:bCs/>
          <w:sz w:val="2"/>
          <w:szCs w:val="2"/>
        </w:rPr>
      </w:pPr>
    </w:p>
    <w:p>
      <w:pPr>
        <w:spacing w:line="20" w:lineRule="atLeast"/>
        <w:ind w:left="100" w:right="0" w:firstLine="0"/>
        <w:rPr>
          <w:rFonts w:ascii="Theinhardt Black" w:hAnsi="Theinhardt Black" w:cs="Theinhardt Black" w:eastAsia="Theinhardt Black"/>
          <w:sz w:val="2"/>
          <w:szCs w:val="2"/>
        </w:rPr>
      </w:pPr>
      <w:r>
        <w:rPr>
          <w:rFonts w:ascii="Theinhardt Black" w:hAnsi="Theinhardt Black" w:cs="Theinhardt Black" w:eastAsia="Theinhardt Black"/>
          <w:sz w:val="2"/>
          <w:szCs w:val="2"/>
        </w:rPr>
        <w:pict>
          <v:group style="width:167.25pt;height:.45pt;mso-position-horizontal-relative:char;mso-position-vertical-relative:line" coordorigin="0,0" coordsize="3345,9">
            <v:group style="position:absolute;left:21;top:4;width:3311;height:2" coordorigin="21,4" coordsize="3311,2">
              <v:shape style="position:absolute;left:21;top:4;width:3311;height:2" coordorigin="21,4" coordsize="3311,0" path="m21,4l3332,4e" filled="false" stroked="true" strokeweight=".425pt" strokecolor="#231f20">
                <v:path arrowok="t"/>
                <v:stroke dashstyle="dash"/>
              </v:shape>
            </v:group>
            <v:group style="position:absolute;left:4;top:4;width:2;height:2" coordorigin="4,4" coordsize="2,2">
              <v:shape style="position:absolute;left:4;top:4;width:2;height:2" coordorigin="4,4" coordsize="0,0" path="m4,4l4,4e" filled="false" stroked="true" strokeweight=".425pt" strokecolor="#231f20">
                <v:path arrowok="t"/>
              </v:shape>
            </v:group>
            <v:group style="position:absolute;left:3341;top:4;width:2;height:2" coordorigin="3341,4" coordsize="2,2">
              <v:shape style="position:absolute;left:3341;top:4;width:2;height:2" coordorigin="3341,4" coordsize="0,0" path="m3341,4l3341,4e" filled="false" stroked="true" strokeweight=".425pt" strokecolor="#231f20">
                <v:path arrowok="t"/>
              </v:shape>
            </v:group>
          </v:group>
        </w:pict>
      </w:r>
      <w:r>
        <w:rPr>
          <w:rFonts w:ascii="Theinhardt Black" w:hAnsi="Theinhardt Black" w:cs="Theinhardt Black" w:eastAsia="Theinhardt Black"/>
          <w:sz w:val="2"/>
          <w:szCs w:val="2"/>
        </w:rPr>
      </w:r>
    </w:p>
    <w:p>
      <w:pPr>
        <w:spacing w:line="172" w:lineRule="exact" w:before="20"/>
        <w:ind w:left="100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color w:val="231F20"/>
          <w:spacing w:val="1"/>
          <w:sz w:val="14"/>
        </w:rPr>
        <w:t>Energieversorgung</w:t>
      </w:r>
      <w:r>
        <w:rPr>
          <w:rFonts w:ascii="Theinhardt Bold"/>
          <w:sz w:val="14"/>
        </w:rPr>
      </w:r>
    </w:p>
    <w:p>
      <w:pPr>
        <w:tabs>
          <w:tab w:pos="1098" w:val="left" w:leader="none"/>
          <w:tab w:pos="1531" w:val="left" w:leader="none"/>
          <w:tab w:pos="2191" w:val="left" w:leader="none"/>
          <w:tab w:pos="2877" w:val="left" w:leader="none"/>
        </w:tabs>
        <w:spacing w:line="207" w:lineRule="auto" w:before="5"/>
        <w:ind w:left="100" w:right="268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Regular" w:hAnsi="Theinhardt Regular" w:cs="Theinhardt Regular" w:eastAsia="Theinhardt Regular"/>
          <w:color w:val="231F20"/>
          <w:spacing w:val="1"/>
          <w:w w:val="95"/>
          <w:sz w:val="14"/>
          <w:szCs w:val="14"/>
        </w:rPr>
        <w:t>Produktion:</w:t>
        <w:tab/>
      </w:r>
      <w:r>
        <w:rPr>
          <w:rFonts w:ascii="Theinhardt Regular" w:hAnsi="Theinhardt Regular" w:cs="Theinhardt Regular" w:eastAsia="Theinhardt Regular"/>
          <w:color w:val="231F20"/>
          <w:spacing w:val="-1"/>
          <w:sz w:val="14"/>
          <w:szCs w:val="14"/>
        </w:rPr>
        <w:t>m</w:t>
      </w:r>
      <w:r>
        <w:rPr>
          <w:rFonts w:ascii="Theinhardt Regular" w:hAnsi="Theinhardt Regular" w:cs="Theinhardt Regular" w:eastAsia="Theinhardt Regular"/>
          <w:color w:val="231F20"/>
          <w:spacing w:val="-1"/>
          <w:position w:val="5"/>
          <w:sz w:val="8"/>
          <w:szCs w:val="8"/>
        </w:rPr>
        <w:t>2</w:t>
        <w:tab/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kWp   </w:t>
      </w:r>
      <w:r>
        <w:rPr>
          <w:rFonts w:ascii="Theinhardt Regular" w:hAnsi="Theinhardt Regular" w:cs="Theinhardt Regular" w:eastAsia="Theinhardt Regular"/>
          <w:color w:val="231F20"/>
          <w:spacing w:val="22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kWh/m</w:t>
      </w:r>
      <w:r>
        <w:rPr>
          <w:rFonts w:ascii="Theinhardt Regular" w:hAnsi="Theinhardt Regular" w:cs="Theinhardt Regular" w:eastAsia="Theinhardt Regular"/>
          <w:color w:val="231F20"/>
          <w:position w:val="5"/>
          <w:sz w:val="8"/>
          <w:szCs w:val="8"/>
        </w:rPr>
        <w:t>2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a</w:t>
        <w:tab/>
      </w:r>
      <w:r>
        <w:rPr>
          <w:rFonts w:ascii="Theinhardt Regular" w:hAnsi="Theinhardt Regular" w:cs="Theinhardt Regular" w:eastAsia="Theinhardt Regular"/>
          <w:color w:val="231F20"/>
          <w:spacing w:val="-1"/>
          <w:sz w:val="14"/>
          <w:szCs w:val="14"/>
        </w:rPr>
        <w:t>kWh/a</w:t>
      </w:r>
      <w:r>
        <w:rPr>
          <w:rFonts w:ascii="Theinhardt Regular" w:hAnsi="Theinhardt Regular" w:cs="Theinhardt Regular" w:eastAsia="Theinhardt Regular"/>
          <w:color w:val="231F20"/>
          <w:spacing w:val="19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1"/>
          <w:sz w:val="14"/>
          <w:szCs w:val="14"/>
        </w:rPr>
        <w:t>PV-Anlage: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33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4’300</w:t>
        <w:tab/>
      </w:r>
      <w:r>
        <w:rPr>
          <w:rFonts w:ascii="Theinhardt Regular" w:hAnsi="Theinhardt Regular" w:cs="Theinhardt Regular" w:eastAsia="Theinhardt Regular"/>
          <w:color w:val="231F20"/>
          <w:spacing w:val="-3"/>
          <w:sz w:val="14"/>
          <w:szCs w:val="14"/>
        </w:rPr>
        <w:t>841</w:t>
        <w:tab/>
      </w:r>
      <w:r>
        <w:rPr>
          <w:rFonts w:ascii="Theinhardt Regular" w:hAnsi="Theinhardt Regular" w:cs="Theinhardt Regular" w:eastAsia="Theinhardt Regular"/>
          <w:color w:val="231F20"/>
          <w:spacing w:val="-4"/>
          <w:sz w:val="14"/>
          <w:szCs w:val="14"/>
        </w:rPr>
        <w:t>174.4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    </w:t>
      </w:r>
      <w:r>
        <w:rPr>
          <w:rFonts w:ascii="Theinhardt Regular" w:hAnsi="Theinhardt Regular" w:cs="Theinhardt Regular" w:eastAsia="Theinhardt Regular"/>
          <w:color w:val="231F20"/>
          <w:spacing w:val="6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2"/>
          <w:sz w:val="14"/>
          <w:szCs w:val="14"/>
        </w:rPr>
        <w:t>750’000</w:t>
      </w:r>
      <w:r>
        <w:rPr>
          <w:rFonts w:ascii="Theinhardt Bold" w:hAnsi="Theinhardt Bold" w:cs="Theinhardt Bold" w:eastAsia="Theinhardt Bold"/>
          <w:sz w:val="14"/>
          <w:szCs w:val="14"/>
        </w:rPr>
      </w:r>
    </w:p>
    <w:p>
      <w:pPr>
        <w:spacing w:line="240" w:lineRule="auto" w:before="4"/>
        <w:rPr>
          <w:rFonts w:ascii="Theinhardt Bold" w:hAnsi="Theinhardt Bold" w:cs="Theinhardt Bold" w:eastAsia="Theinhardt Bold"/>
          <w:b/>
          <w:bCs/>
          <w:sz w:val="11"/>
          <w:szCs w:val="11"/>
        </w:rPr>
      </w:pPr>
    </w:p>
    <w:p>
      <w:pPr>
        <w:spacing w:line="160" w:lineRule="exact" w:before="0"/>
        <w:ind w:left="100" w:right="268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Bold" w:hAnsi="Theinhardt Bold"/>
          <w:b/>
          <w:color w:val="231F20"/>
          <w:sz w:val="14"/>
        </w:rPr>
        <w:t>Bestätigt vom </w:t>
      </w:r>
      <w:r>
        <w:rPr>
          <w:rFonts w:ascii="Theinhardt Bold" w:hAnsi="Theinhardt Bold"/>
          <w:b/>
          <w:color w:val="231F20"/>
          <w:spacing w:val="1"/>
          <w:sz w:val="14"/>
        </w:rPr>
        <w:t>Kantonalen</w:t>
      </w:r>
      <w:r>
        <w:rPr>
          <w:rFonts w:ascii="Theinhardt Bold" w:hAnsi="Theinhardt Bold"/>
          <w:b/>
          <w:color w:val="231F20"/>
          <w:sz w:val="14"/>
        </w:rPr>
        <w:t> </w:t>
      </w:r>
      <w:r>
        <w:rPr>
          <w:rFonts w:ascii="Theinhardt Bold" w:hAnsi="Theinhardt Bold"/>
          <w:b/>
          <w:color w:val="231F20"/>
          <w:spacing w:val="2"/>
          <w:sz w:val="14"/>
        </w:rPr>
        <w:t>Elektrizitätswerk</w:t>
      </w:r>
      <w:r>
        <w:rPr>
          <w:rFonts w:ascii="Theinhardt Bold" w:hAnsi="Theinhardt Bold"/>
          <w:b/>
          <w:color w:val="231F20"/>
          <w:spacing w:val="26"/>
          <w:sz w:val="14"/>
        </w:rPr>
        <w:t> </w:t>
      </w:r>
      <w:r>
        <w:rPr>
          <w:rFonts w:ascii="Theinhardt Bold" w:hAnsi="Theinhardt Bold"/>
          <w:b/>
          <w:color w:val="231F20"/>
          <w:spacing w:val="1"/>
          <w:sz w:val="14"/>
        </w:rPr>
        <w:t>Nidwalden</w:t>
      </w:r>
      <w:r>
        <w:rPr>
          <w:rFonts w:ascii="Theinhardt Bold" w:hAnsi="Theinhardt Bold"/>
          <w:b/>
          <w:color w:val="231F20"/>
          <w:sz w:val="14"/>
        </w:rPr>
        <w:t> </w:t>
      </w:r>
      <w:r>
        <w:rPr>
          <w:rFonts w:ascii="Theinhardt Bold" w:hAnsi="Theinhardt Bold"/>
          <w:b/>
          <w:color w:val="231F20"/>
          <w:spacing w:val="2"/>
          <w:sz w:val="14"/>
        </w:rPr>
        <w:t>(EWN)</w:t>
      </w:r>
      <w:r>
        <w:rPr>
          <w:rFonts w:ascii="Theinhardt Bold" w:hAnsi="Theinhardt Bold"/>
          <w:b/>
          <w:color w:val="231F20"/>
          <w:sz w:val="14"/>
        </w:rPr>
        <w:t> </w:t>
      </w:r>
      <w:r>
        <w:rPr>
          <w:rFonts w:ascii="Theinhardt Regular" w:hAnsi="Theinhardt Regular"/>
          <w:color w:val="231F20"/>
          <w:sz w:val="14"/>
        </w:rPr>
        <w:t>am </w:t>
      </w:r>
      <w:r>
        <w:rPr>
          <w:rFonts w:ascii="Theinhardt Regular" w:hAnsi="Theinhardt Regular"/>
          <w:color w:val="231F20"/>
          <w:spacing w:val="-2"/>
          <w:sz w:val="14"/>
        </w:rPr>
        <w:t>06.07.2018</w:t>
      </w:r>
      <w:r>
        <w:rPr>
          <w:rFonts w:ascii="Theinhardt Regular" w:hAnsi="Theinhardt Regular"/>
          <w:sz w:val="14"/>
        </w:rPr>
      </w:r>
    </w:p>
    <w:p>
      <w:pPr>
        <w:spacing w:line="177" w:lineRule="exact" w:before="0"/>
        <w:ind w:left="100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/>
          <w:color w:val="231F20"/>
          <w:spacing w:val="1"/>
          <w:sz w:val="14"/>
        </w:rPr>
        <w:t>Stefan</w:t>
      </w:r>
      <w:r>
        <w:rPr>
          <w:rFonts w:ascii="Theinhardt Regular" w:hAnsi="Theinhardt Regular"/>
          <w:color w:val="231F20"/>
          <w:sz w:val="14"/>
        </w:rPr>
        <w:t> Müller, </w:t>
      </w:r>
      <w:r>
        <w:rPr>
          <w:rFonts w:ascii="Theinhardt Regular" w:hAnsi="Theinhardt Regular"/>
          <w:color w:val="231F20"/>
          <w:spacing w:val="-2"/>
          <w:sz w:val="14"/>
        </w:rPr>
        <w:t>Tel.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-2"/>
          <w:sz w:val="14"/>
        </w:rPr>
        <w:t>041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-4"/>
          <w:sz w:val="14"/>
        </w:rPr>
        <w:t>618</w:t>
      </w:r>
      <w:r>
        <w:rPr>
          <w:rFonts w:ascii="Theinhardt Regular" w:hAnsi="Theinhardt Regular"/>
          <w:color w:val="231F20"/>
          <w:sz w:val="14"/>
        </w:rPr>
        <w:t> 02 35</w:t>
      </w:r>
      <w:r>
        <w:rPr>
          <w:rFonts w:ascii="Theinhardt Regular" w:hAnsi="Theinhardt Regular"/>
          <w:sz w:val="14"/>
        </w:rPr>
      </w:r>
    </w:p>
    <w:p>
      <w:pPr>
        <w:spacing w:line="240" w:lineRule="auto" w:before="3"/>
        <w:rPr>
          <w:rFonts w:ascii="Theinhardt Regular" w:hAnsi="Theinhardt Regular" w:cs="Theinhardt Regular" w:eastAsia="Theinhardt Regular"/>
          <w:sz w:val="10"/>
          <w:szCs w:val="10"/>
        </w:rPr>
      </w:pPr>
    </w:p>
    <w:p>
      <w:pPr>
        <w:spacing w:before="0"/>
        <w:ind w:left="100" w:right="0" w:firstLine="0"/>
        <w:jc w:val="left"/>
        <w:rPr>
          <w:rFonts w:ascii="Theinhardt Black" w:hAnsi="Theinhardt Black" w:cs="Theinhardt Black" w:eastAsia="Theinhardt Black"/>
          <w:sz w:val="14"/>
          <w:szCs w:val="14"/>
        </w:rPr>
      </w:pPr>
      <w:r>
        <w:rPr>
          <w:rFonts w:ascii="Theinhardt Black"/>
          <w:b/>
          <w:color w:val="231F20"/>
          <w:sz w:val="14"/>
        </w:rPr>
        <w:t>Beteiligte Personen</w:t>
      </w:r>
      <w:r>
        <w:rPr>
          <w:rFonts w:ascii="Theinhardt Black"/>
          <w:sz w:val="14"/>
        </w:rPr>
      </w:r>
    </w:p>
    <w:p>
      <w:pPr>
        <w:spacing w:line="240" w:lineRule="auto" w:before="10"/>
        <w:rPr>
          <w:rFonts w:ascii="Theinhardt Black" w:hAnsi="Theinhardt Black" w:cs="Theinhardt Black" w:eastAsia="Theinhardt Black"/>
          <w:b/>
          <w:bCs/>
          <w:sz w:val="2"/>
          <w:szCs w:val="2"/>
        </w:rPr>
      </w:pPr>
    </w:p>
    <w:p>
      <w:pPr>
        <w:spacing w:line="20" w:lineRule="atLeast"/>
        <w:ind w:left="100" w:right="0" w:firstLine="0"/>
        <w:rPr>
          <w:rFonts w:ascii="Theinhardt Black" w:hAnsi="Theinhardt Black" w:cs="Theinhardt Black" w:eastAsia="Theinhardt Black"/>
          <w:sz w:val="2"/>
          <w:szCs w:val="2"/>
        </w:rPr>
      </w:pPr>
      <w:r>
        <w:rPr>
          <w:rFonts w:ascii="Theinhardt Black" w:hAnsi="Theinhardt Black" w:cs="Theinhardt Black" w:eastAsia="Theinhardt Black"/>
          <w:sz w:val="2"/>
          <w:szCs w:val="2"/>
        </w:rPr>
        <w:pict>
          <v:group style="width:167.25pt;height:.45pt;mso-position-horizontal-relative:char;mso-position-vertical-relative:line" coordorigin="0,0" coordsize="3345,9">
            <v:group style="position:absolute;left:21;top:4;width:3311;height:2" coordorigin="21,4" coordsize="3311,2">
              <v:shape style="position:absolute;left:21;top:4;width:3311;height:2" coordorigin="21,4" coordsize="3311,0" path="m21,4l3332,4e" filled="false" stroked="true" strokeweight=".425pt" strokecolor="#231f20">
                <v:path arrowok="t"/>
                <v:stroke dashstyle="dash"/>
              </v:shape>
            </v:group>
            <v:group style="position:absolute;left:4;top:4;width:2;height:2" coordorigin="4,4" coordsize="2,2">
              <v:shape style="position:absolute;left:4;top:4;width:2;height:2" coordorigin="4,4" coordsize="0,0" path="m4,4l4,4e" filled="false" stroked="true" strokeweight=".425pt" strokecolor="#231f20">
                <v:path arrowok="t"/>
              </v:shape>
            </v:group>
            <v:group style="position:absolute;left:3341;top:4;width:2;height:2" coordorigin="3341,4" coordsize="2,2">
              <v:shape style="position:absolute;left:3341;top:4;width:2;height:2" coordorigin="3341,4" coordsize="0,0" path="m3341,4l3341,4e" filled="false" stroked="true" strokeweight=".425pt" strokecolor="#231f20">
                <v:path arrowok="t"/>
              </v:shape>
            </v:group>
          </v:group>
        </w:pict>
      </w:r>
      <w:r>
        <w:rPr>
          <w:rFonts w:ascii="Theinhardt Black" w:hAnsi="Theinhardt Black" w:cs="Theinhardt Black" w:eastAsia="Theinhardt Black"/>
          <w:sz w:val="2"/>
          <w:szCs w:val="2"/>
        </w:rPr>
      </w:r>
    </w:p>
    <w:p>
      <w:pPr>
        <w:spacing w:line="172" w:lineRule="exact" w:before="20"/>
        <w:ind w:left="100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color w:val="231F20"/>
          <w:spacing w:val="2"/>
          <w:sz w:val="14"/>
        </w:rPr>
        <w:t>Standort</w:t>
      </w:r>
      <w:r>
        <w:rPr>
          <w:rFonts w:ascii="Theinhardt Bold"/>
          <w:b/>
          <w:color w:val="231F20"/>
          <w:sz w:val="14"/>
        </w:rPr>
        <w:t> </w:t>
      </w:r>
      <w:r>
        <w:rPr>
          <w:rFonts w:ascii="Theinhardt Bold"/>
          <w:b/>
          <w:color w:val="231F20"/>
          <w:spacing w:val="1"/>
          <w:sz w:val="14"/>
        </w:rPr>
        <w:t>der</w:t>
      </w:r>
      <w:r>
        <w:rPr>
          <w:rFonts w:ascii="Theinhardt Bold"/>
          <w:b/>
          <w:color w:val="231F20"/>
          <w:sz w:val="14"/>
        </w:rPr>
        <w:t> </w:t>
      </w:r>
      <w:r>
        <w:rPr>
          <w:rFonts w:ascii="Theinhardt Bold"/>
          <w:b/>
          <w:color w:val="231F20"/>
          <w:spacing w:val="1"/>
          <w:sz w:val="14"/>
        </w:rPr>
        <w:t>Anlage</w:t>
      </w:r>
      <w:r>
        <w:rPr>
          <w:rFonts w:ascii="Theinhardt Bold"/>
          <w:sz w:val="14"/>
        </w:rPr>
      </w:r>
    </w:p>
    <w:p>
      <w:pPr>
        <w:spacing w:line="207" w:lineRule="auto" w:before="5"/>
        <w:ind w:left="100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/>
          <w:color w:val="231F20"/>
          <w:spacing w:val="1"/>
          <w:sz w:val="14"/>
        </w:rPr>
        <w:t>N2/A2-Stansstadt-Lärmschutz-Autobahnüberdachung</w:t>
      </w:r>
      <w:r>
        <w:rPr>
          <w:rFonts w:ascii="Theinhardt Regular" w:hAnsi="Theinhardt Regular"/>
          <w:color w:val="231F20"/>
          <w:spacing w:val="7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Zuständig: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3"/>
          <w:sz w:val="14"/>
        </w:rPr>
        <w:t>ASTRA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Zofingen</w:t>
      </w:r>
      <w:r>
        <w:rPr>
          <w:rFonts w:ascii="Theinhardt Regular" w:hAnsi="Theinhardt Regular"/>
          <w:sz w:val="14"/>
        </w:rPr>
      </w:r>
    </w:p>
    <w:p>
      <w:pPr>
        <w:spacing w:line="172" w:lineRule="exact" w:before="38"/>
        <w:ind w:left="100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/>
          <w:b/>
          <w:color w:val="231F20"/>
          <w:spacing w:val="1"/>
          <w:sz w:val="14"/>
        </w:rPr>
        <w:t>Eigentümerin</w:t>
      </w:r>
      <w:r>
        <w:rPr>
          <w:rFonts w:ascii="Theinhardt Bold" w:hAnsi="Theinhardt Bold"/>
          <w:b/>
          <w:color w:val="231F20"/>
          <w:sz w:val="14"/>
        </w:rPr>
        <w:t> </w:t>
      </w:r>
      <w:r>
        <w:rPr>
          <w:rFonts w:ascii="Theinhardt Bold" w:hAnsi="Theinhardt Bold"/>
          <w:b/>
          <w:color w:val="231F20"/>
          <w:spacing w:val="1"/>
          <w:sz w:val="14"/>
        </w:rPr>
        <w:t>und</w:t>
      </w:r>
      <w:r>
        <w:rPr>
          <w:rFonts w:ascii="Theinhardt Bold" w:hAnsi="Theinhardt Bold"/>
          <w:b/>
          <w:color w:val="231F20"/>
          <w:sz w:val="14"/>
        </w:rPr>
        <w:t> </w:t>
      </w:r>
      <w:r>
        <w:rPr>
          <w:rFonts w:ascii="Theinhardt Bold" w:hAnsi="Theinhardt Bold"/>
          <w:b/>
          <w:color w:val="231F20"/>
          <w:spacing w:val="1"/>
          <w:sz w:val="14"/>
        </w:rPr>
        <w:t>Betreiberin</w:t>
      </w:r>
      <w:r>
        <w:rPr>
          <w:rFonts w:ascii="Theinhardt Bold" w:hAnsi="Theinhardt Bold"/>
          <w:sz w:val="14"/>
        </w:rPr>
      </w:r>
    </w:p>
    <w:p>
      <w:pPr>
        <w:spacing w:line="207" w:lineRule="auto" w:before="5"/>
        <w:ind w:left="100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color w:val="231F20"/>
          <w:spacing w:val="2"/>
          <w:sz w:val="14"/>
        </w:rPr>
        <w:t>Solarpark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2"/>
          <w:sz w:val="14"/>
        </w:rPr>
        <w:t>Stansstad</w:t>
      </w:r>
      <w:r>
        <w:rPr>
          <w:rFonts w:ascii="Theinhardt Regular"/>
          <w:color w:val="231F20"/>
          <w:sz w:val="14"/>
        </w:rPr>
        <w:t> AG im </w:t>
      </w:r>
      <w:r>
        <w:rPr>
          <w:rFonts w:ascii="Theinhardt Regular"/>
          <w:color w:val="231F20"/>
          <w:spacing w:val="1"/>
          <w:sz w:val="14"/>
        </w:rPr>
        <w:t>Eigentum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von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Alpnach-</w:t>
      </w:r>
      <w:r>
        <w:rPr>
          <w:rFonts w:ascii="Theinhardt Regular"/>
          <w:color w:val="231F20"/>
          <w:spacing w:val="34"/>
          <w:sz w:val="14"/>
        </w:rPr>
        <w:t> </w:t>
      </w:r>
      <w:r>
        <w:rPr>
          <w:rFonts w:ascii="Theinhardt Regular"/>
          <w:color w:val="231F20"/>
          <w:spacing w:val="2"/>
          <w:sz w:val="14"/>
        </w:rPr>
        <w:t>Sonnenstrom</w:t>
      </w:r>
      <w:r>
        <w:rPr>
          <w:rFonts w:ascii="Theinhardt Regular"/>
          <w:color w:val="231F20"/>
          <w:sz w:val="14"/>
        </w:rPr>
        <w:t> AG </w:t>
      </w:r>
      <w:r>
        <w:rPr>
          <w:rFonts w:ascii="Theinhardt Regular"/>
          <w:color w:val="231F20"/>
          <w:spacing w:val="1"/>
          <w:sz w:val="14"/>
        </w:rPr>
        <w:t>und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Wagner-Christen</w:t>
      </w:r>
      <w:r>
        <w:rPr>
          <w:rFonts w:ascii="Theinhardt Regular"/>
          <w:sz w:val="14"/>
        </w:rPr>
      </w:r>
    </w:p>
    <w:p>
      <w:pPr>
        <w:spacing w:line="167" w:lineRule="exact" w:before="0"/>
        <w:ind w:left="100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color w:val="231F20"/>
          <w:spacing w:val="-2"/>
          <w:sz w:val="14"/>
        </w:rPr>
        <w:t>Tel.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2"/>
          <w:sz w:val="14"/>
        </w:rPr>
        <w:t>041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3"/>
          <w:sz w:val="14"/>
        </w:rPr>
        <w:t>610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44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05</w:t>
      </w:r>
      <w:r>
        <w:rPr>
          <w:rFonts w:ascii="Theinhardt Regular"/>
          <w:sz w:val="14"/>
        </w:rPr>
      </w:r>
    </w:p>
    <w:p>
      <w:pPr>
        <w:spacing w:line="172" w:lineRule="exact" w:before="32"/>
        <w:ind w:left="100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color w:val="231F20"/>
          <w:spacing w:val="1"/>
          <w:sz w:val="14"/>
        </w:rPr>
        <w:t>Konzeptentwicklung</w:t>
      </w:r>
      <w:r>
        <w:rPr>
          <w:rFonts w:ascii="Theinhardt Bold"/>
          <w:b/>
          <w:color w:val="231F20"/>
          <w:sz w:val="14"/>
        </w:rPr>
        <w:t> </w:t>
      </w:r>
      <w:r>
        <w:rPr>
          <w:rFonts w:ascii="Theinhardt Bold"/>
          <w:b/>
          <w:color w:val="231F20"/>
          <w:spacing w:val="1"/>
          <w:sz w:val="14"/>
        </w:rPr>
        <w:t>und</w:t>
      </w:r>
      <w:r>
        <w:rPr>
          <w:rFonts w:ascii="Theinhardt Bold"/>
          <w:b/>
          <w:color w:val="231F20"/>
          <w:sz w:val="14"/>
        </w:rPr>
        <w:t> </w:t>
      </w:r>
      <w:r>
        <w:rPr>
          <w:rFonts w:ascii="Theinhardt Bold"/>
          <w:b/>
          <w:color w:val="231F20"/>
          <w:spacing w:val="1"/>
          <w:sz w:val="14"/>
        </w:rPr>
        <w:t>Fachplanung</w:t>
      </w:r>
      <w:r>
        <w:rPr>
          <w:rFonts w:ascii="Theinhardt Bold"/>
          <w:b/>
          <w:color w:val="231F20"/>
          <w:sz w:val="14"/>
        </w:rPr>
        <w:t> PVA</w:t>
      </w:r>
      <w:r>
        <w:rPr>
          <w:rFonts w:ascii="Theinhardt Bold"/>
          <w:sz w:val="14"/>
        </w:rPr>
      </w:r>
    </w:p>
    <w:p>
      <w:pPr>
        <w:spacing w:line="160" w:lineRule="exact" w:before="0"/>
        <w:ind w:left="100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color w:val="231F20"/>
          <w:spacing w:val="2"/>
          <w:sz w:val="14"/>
        </w:rPr>
        <w:t>BE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2"/>
          <w:sz w:val="14"/>
        </w:rPr>
        <w:t>Netz</w:t>
      </w:r>
      <w:r>
        <w:rPr>
          <w:rFonts w:ascii="Theinhardt Regular"/>
          <w:color w:val="231F20"/>
          <w:sz w:val="14"/>
        </w:rPr>
        <w:t> AG</w:t>
      </w:r>
      <w:r>
        <w:rPr>
          <w:rFonts w:ascii="Theinhardt Regular"/>
          <w:sz w:val="14"/>
        </w:rPr>
      </w:r>
    </w:p>
    <w:p>
      <w:pPr>
        <w:spacing w:line="160" w:lineRule="exact" w:before="0"/>
        <w:ind w:left="100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color w:val="231F20"/>
          <w:spacing w:val="2"/>
          <w:sz w:val="14"/>
        </w:rPr>
        <w:t>Industriestrasse</w:t>
      </w:r>
      <w:r>
        <w:rPr>
          <w:rFonts w:ascii="Theinhardt Regular"/>
          <w:color w:val="231F20"/>
          <w:sz w:val="14"/>
        </w:rPr>
        <w:t> 4, </w:t>
      </w:r>
      <w:r>
        <w:rPr>
          <w:rFonts w:ascii="Theinhardt Regular"/>
          <w:color w:val="231F20"/>
          <w:spacing w:val="1"/>
          <w:sz w:val="14"/>
        </w:rPr>
        <w:t>6030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Ebikon</w:t>
      </w:r>
      <w:r>
        <w:rPr>
          <w:rFonts w:ascii="Theinhardt Regular"/>
          <w:sz w:val="14"/>
        </w:rPr>
      </w:r>
    </w:p>
    <w:p>
      <w:pPr>
        <w:spacing w:line="172" w:lineRule="exact" w:before="0"/>
        <w:ind w:left="100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color w:val="231F20"/>
          <w:spacing w:val="-2"/>
          <w:sz w:val="14"/>
        </w:rPr>
        <w:t>Tel.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2"/>
          <w:sz w:val="14"/>
        </w:rPr>
        <w:t>041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4"/>
          <w:sz w:val="14"/>
        </w:rPr>
        <w:t>319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2"/>
          <w:sz w:val="14"/>
        </w:rPr>
        <w:t>00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00</w:t>
      </w:r>
      <w:hyperlink r:id="rId5">
        <w:r>
          <w:rPr>
            <w:rFonts w:ascii="Theinhardt Regular"/>
            <w:color w:val="231F20"/>
            <w:spacing w:val="1"/>
            <w:sz w:val="14"/>
          </w:rPr>
          <w:t>,</w:t>
        </w:r>
        <w:r>
          <w:rPr>
            <w:rFonts w:ascii="Theinhardt Regular"/>
            <w:color w:val="231F20"/>
            <w:sz w:val="14"/>
          </w:rPr>
          <w:t> </w:t>
        </w:r>
        <w:r>
          <w:rPr>
            <w:rFonts w:ascii="Theinhardt Regular"/>
            <w:color w:val="231F20"/>
            <w:spacing w:val="1"/>
            <w:sz w:val="14"/>
          </w:rPr>
          <w:t>stephan.roth@benetz.ch</w:t>
        </w:r>
        <w:r>
          <w:rPr>
            <w:rFonts w:ascii="Theinhardt Regular"/>
            <w:sz w:val="14"/>
          </w:rPr>
        </w:r>
      </w:hyperlink>
    </w:p>
    <w:p>
      <w:pPr>
        <w:spacing w:line="172" w:lineRule="exact" w:before="32"/>
        <w:ind w:left="100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color w:val="231F20"/>
          <w:spacing w:val="1"/>
          <w:sz w:val="14"/>
        </w:rPr>
        <w:t>Installation</w:t>
      </w:r>
      <w:r>
        <w:rPr>
          <w:rFonts w:ascii="Theinhardt Bold"/>
          <w:b/>
          <w:color w:val="231F20"/>
          <w:sz w:val="14"/>
        </w:rPr>
        <w:t> </w:t>
      </w:r>
      <w:r>
        <w:rPr>
          <w:rFonts w:ascii="Theinhardt Bold"/>
          <w:b/>
          <w:color w:val="231F20"/>
          <w:spacing w:val="2"/>
          <w:sz w:val="14"/>
        </w:rPr>
        <w:t>PV-Anlage</w:t>
      </w:r>
      <w:r>
        <w:rPr>
          <w:rFonts w:ascii="Theinhardt Bold"/>
          <w:sz w:val="14"/>
        </w:rPr>
      </w:r>
    </w:p>
    <w:p>
      <w:pPr>
        <w:spacing w:line="160" w:lineRule="exact" w:before="0"/>
        <w:ind w:left="100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color w:val="231F20"/>
          <w:spacing w:val="2"/>
          <w:sz w:val="14"/>
        </w:rPr>
        <w:t>Alectron</w:t>
      </w:r>
      <w:r>
        <w:rPr>
          <w:rFonts w:ascii="Theinhardt Regular"/>
          <w:color w:val="231F20"/>
          <w:sz w:val="14"/>
        </w:rPr>
        <w:t> AG</w:t>
      </w:r>
      <w:r>
        <w:rPr>
          <w:rFonts w:ascii="Theinhardt Regular"/>
          <w:sz w:val="14"/>
        </w:rPr>
      </w:r>
    </w:p>
    <w:p>
      <w:pPr>
        <w:spacing w:line="160" w:lineRule="exact" w:before="0"/>
        <w:ind w:left="100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color w:val="231F20"/>
          <w:spacing w:val="2"/>
          <w:sz w:val="14"/>
        </w:rPr>
        <w:t>Wolhuserstrasse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4"/>
          <w:sz w:val="14"/>
        </w:rPr>
        <w:t>31,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3"/>
          <w:sz w:val="14"/>
        </w:rPr>
        <w:t>6017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Ruswil</w:t>
      </w:r>
      <w:r>
        <w:rPr>
          <w:rFonts w:ascii="Theinhardt Regular"/>
          <w:sz w:val="14"/>
        </w:rPr>
      </w:r>
    </w:p>
    <w:p>
      <w:pPr>
        <w:spacing w:line="172" w:lineRule="exact" w:before="0"/>
        <w:ind w:left="100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color w:val="231F20"/>
          <w:spacing w:val="-2"/>
          <w:sz w:val="14"/>
        </w:rPr>
        <w:t>Tel.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2"/>
          <w:sz w:val="14"/>
        </w:rPr>
        <w:t>041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884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70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00</w:t>
      </w:r>
      <w:hyperlink r:id="rId6">
        <w:r>
          <w:rPr>
            <w:rFonts w:ascii="Theinhardt Regular"/>
            <w:color w:val="231F20"/>
            <w:spacing w:val="1"/>
            <w:sz w:val="14"/>
          </w:rPr>
          <w:t>,</w:t>
        </w:r>
        <w:r>
          <w:rPr>
            <w:rFonts w:ascii="Theinhardt Regular"/>
            <w:color w:val="231F20"/>
            <w:sz w:val="14"/>
          </w:rPr>
          <w:t> </w:t>
        </w:r>
        <w:r>
          <w:rPr>
            <w:rFonts w:ascii="Theinhardt Regular"/>
            <w:color w:val="231F20"/>
            <w:spacing w:val="1"/>
            <w:sz w:val="14"/>
          </w:rPr>
          <w:t>info@alectron.ch</w:t>
        </w:r>
        <w:r>
          <w:rPr>
            <w:rFonts w:ascii="Theinhardt Regular"/>
            <w:sz w:val="14"/>
          </w:rPr>
        </w:r>
      </w:hyperlink>
    </w:p>
    <w:p>
      <w:pPr>
        <w:spacing w:line="160" w:lineRule="exact" w:before="39"/>
        <w:ind w:left="100" w:right="609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Bold" w:hAnsi="Theinhardt Bold"/>
          <w:b/>
          <w:color w:val="231F20"/>
          <w:spacing w:val="1"/>
          <w:sz w:val="14"/>
        </w:rPr>
        <w:t>Energieversorgungsunternehmen</w:t>
      </w:r>
      <w:r>
        <w:rPr>
          <w:rFonts w:ascii="Theinhardt Bold" w:hAnsi="Theinhardt Bold"/>
          <w:b/>
          <w:color w:val="231F20"/>
          <w:spacing w:val="44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Kantonales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2"/>
          <w:sz w:val="14"/>
        </w:rPr>
        <w:t>Elektrizitätswerk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Nidwalden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2"/>
          <w:sz w:val="14"/>
        </w:rPr>
        <w:t>(EWN)</w:t>
      </w:r>
      <w:r>
        <w:rPr>
          <w:rFonts w:ascii="Theinhardt Regular" w:hAnsi="Theinhardt Regular"/>
          <w:color w:val="231F20"/>
          <w:spacing w:val="58"/>
          <w:sz w:val="14"/>
        </w:rPr>
        <w:t> </w:t>
      </w:r>
      <w:r>
        <w:rPr>
          <w:rFonts w:ascii="Theinhardt Regular" w:hAnsi="Theinhardt Regular"/>
          <w:color w:val="231F20"/>
          <w:spacing w:val="2"/>
          <w:sz w:val="14"/>
        </w:rPr>
        <w:t>Wilgasse</w:t>
      </w:r>
      <w:r>
        <w:rPr>
          <w:rFonts w:ascii="Theinhardt Regular" w:hAnsi="Theinhardt Regular"/>
          <w:color w:val="231F20"/>
          <w:sz w:val="14"/>
        </w:rPr>
        <w:t> 3, </w:t>
      </w:r>
      <w:r>
        <w:rPr>
          <w:rFonts w:ascii="Theinhardt Regular" w:hAnsi="Theinhardt Regular"/>
          <w:color w:val="231F20"/>
          <w:spacing w:val="1"/>
          <w:sz w:val="14"/>
        </w:rPr>
        <w:t>Oberdorf,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-2"/>
          <w:sz w:val="14"/>
        </w:rPr>
        <w:t>6371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Stans</w:t>
      </w:r>
      <w:r>
        <w:rPr>
          <w:rFonts w:ascii="Theinhardt Regular" w:hAnsi="Theinhardt Regular"/>
          <w:sz w:val="14"/>
        </w:rPr>
      </w:r>
    </w:p>
    <w:p>
      <w:pPr>
        <w:spacing w:line="177" w:lineRule="exact" w:before="0"/>
        <w:ind w:left="100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color w:val="231F20"/>
          <w:spacing w:val="-2"/>
          <w:sz w:val="14"/>
        </w:rPr>
        <w:t>Tel.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2"/>
          <w:sz w:val="14"/>
        </w:rPr>
        <w:t>041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4"/>
          <w:sz w:val="14"/>
        </w:rPr>
        <w:t>618</w:t>
      </w:r>
      <w:r>
        <w:rPr>
          <w:rFonts w:ascii="Theinhardt Regular"/>
          <w:color w:val="231F20"/>
          <w:sz w:val="14"/>
        </w:rPr>
        <w:t> 02 </w:t>
      </w:r>
      <w:r>
        <w:rPr>
          <w:rFonts w:ascii="Theinhardt Regular"/>
          <w:color w:val="231F20"/>
          <w:spacing w:val="-1"/>
          <w:sz w:val="14"/>
        </w:rPr>
        <w:t>35</w:t>
      </w:r>
      <w:hyperlink r:id="rId7">
        <w:r>
          <w:rPr>
            <w:rFonts w:ascii="Theinhardt Regular"/>
            <w:color w:val="231F20"/>
            <w:spacing w:val="-1"/>
            <w:sz w:val="14"/>
          </w:rPr>
          <w:t>,</w:t>
        </w:r>
        <w:r>
          <w:rPr>
            <w:rFonts w:ascii="Theinhardt Regular"/>
            <w:color w:val="231F20"/>
            <w:sz w:val="14"/>
          </w:rPr>
          <w:t> </w:t>
        </w:r>
        <w:r>
          <w:rPr>
            <w:rFonts w:ascii="Theinhardt Regular"/>
            <w:color w:val="231F20"/>
            <w:spacing w:val="1"/>
            <w:sz w:val="14"/>
          </w:rPr>
          <w:t>s.mueller@ewn.ch</w:t>
        </w:r>
        <w:r>
          <w:rPr>
            <w:rFonts w:ascii="Theinhardt Regular"/>
            <w:sz w:val="14"/>
          </w:rPr>
        </w:r>
      </w:hyperlink>
    </w:p>
    <w:p>
      <w:pPr>
        <w:spacing w:after="0" w:line="177" w:lineRule="exact"/>
        <w:jc w:val="left"/>
        <w:rPr>
          <w:rFonts w:ascii="Theinhardt Regular" w:hAnsi="Theinhardt Regular" w:cs="Theinhardt Regular" w:eastAsia="Theinhardt Regular"/>
          <w:sz w:val="14"/>
          <w:szCs w:val="14"/>
        </w:rPr>
        <w:sectPr>
          <w:type w:val="continuous"/>
          <w:pgSz w:w="12250" w:h="17180"/>
          <w:pgMar w:top="1020" w:bottom="280" w:left="920" w:right="620"/>
          <w:cols w:num="3" w:equalWidth="0">
            <w:col w:w="3457" w:space="115"/>
            <w:col w:w="3446" w:space="126"/>
            <w:col w:w="3566"/>
          </w:cols>
        </w:sectPr>
      </w:pPr>
    </w:p>
    <w:p>
      <w:pPr>
        <w:spacing w:line="240" w:lineRule="auto" w:before="10"/>
        <w:rPr>
          <w:rFonts w:ascii="Theinhardt Regular" w:hAnsi="Theinhardt Regular" w:cs="Theinhardt Regular" w:eastAsia="Theinhardt Regular"/>
          <w:sz w:val="2"/>
          <w:szCs w:val="2"/>
        </w:rPr>
      </w:pPr>
    </w:p>
    <w:p>
      <w:pPr>
        <w:spacing w:line="20" w:lineRule="atLeast"/>
        <w:ind w:left="7243" w:right="0" w:firstLine="0"/>
        <w:rPr>
          <w:rFonts w:ascii="Theinhardt Regular" w:hAnsi="Theinhardt Regular" w:cs="Theinhardt Regular" w:eastAsia="Theinhardt Regular"/>
          <w:sz w:val="2"/>
          <w:szCs w:val="2"/>
        </w:rPr>
      </w:pPr>
      <w:r>
        <w:rPr>
          <w:rFonts w:ascii="Theinhardt Regular" w:hAnsi="Theinhardt Regular" w:cs="Theinhardt Regular" w:eastAsia="Theinhardt Regular"/>
          <w:sz w:val="2"/>
          <w:szCs w:val="2"/>
        </w:rPr>
        <w:pict>
          <v:group style="width:167.25pt;height:.45pt;mso-position-horizontal-relative:char;mso-position-vertical-relative:line" coordorigin="0,0" coordsize="3345,9">
            <v:group style="position:absolute;left:21;top:4;width:3311;height:2" coordorigin="21,4" coordsize="3311,2">
              <v:shape style="position:absolute;left:21;top:4;width:3311;height:2" coordorigin="21,4" coordsize="3311,0" path="m21,4l3332,4e" filled="false" stroked="true" strokeweight=".425pt" strokecolor="#231f20">
                <v:path arrowok="t"/>
                <v:stroke dashstyle="dash"/>
              </v:shape>
            </v:group>
            <v:group style="position:absolute;left:4;top:4;width:2;height:2" coordorigin="4,4" coordsize="2,2">
              <v:shape style="position:absolute;left:4;top:4;width:2;height:2" coordorigin="4,4" coordsize="0,0" path="m4,4l4,4e" filled="false" stroked="true" strokeweight=".425pt" strokecolor="#231f20">
                <v:path arrowok="t"/>
              </v:shape>
            </v:group>
            <v:group style="position:absolute;left:3341;top:4;width:2;height:2" coordorigin="3341,4" coordsize="2,2">
              <v:shape style="position:absolute;left:3341;top:4;width:2;height:2" coordorigin="3341,4" coordsize="0,0" path="m3341,4l3341,4e" filled="false" stroked="true" strokeweight=".425pt" strokecolor="#231f20">
                <v:path arrowok="t"/>
              </v:shape>
            </v:group>
          </v:group>
        </w:pict>
      </w:r>
      <w:r>
        <w:rPr>
          <w:rFonts w:ascii="Theinhardt Regular" w:hAnsi="Theinhardt Regular" w:cs="Theinhardt Regular" w:eastAsia="Theinhardt Regular"/>
          <w:sz w:val="2"/>
          <w:szCs w:val="2"/>
        </w:rPr>
      </w: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20"/>
          <w:szCs w:val="20"/>
        </w:rPr>
      </w:pPr>
    </w:p>
    <w:p>
      <w:pPr>
        <w:spacing w:line="240" w:lineRule="auto" w:before="6"/>
        <w:rPr>
          <w:rFonts w:ascii="Theinhardt Regular" w:hAnsi="Theinhardt Regular" w:cs="Theinhardt Regular" w:eastAsia="Theinhardt Regular"/>
          <w:sz w:val="12"/>
          <w:szCs w:val="12"/>
        </w:rPr>
      </w:pPr>
    </w:p>
    <w:p>
      <w:pPr>
        <w:spacing w:line="200" w:lineRule="atLeast"/>
        <w:ind w:left="7243" w:right="0" w:firstLine="0"/>
        <w:rPr>
          <w:rFonts w:ascii="Theinhardt Regular" w:hAnsi="Theinhardt Regular" w:cs="Theinhardt Regular" w:eastAsia="Theinhardt Regular"/>
          <w:sz w:val="20"/>
          <w:szCs w:val="20"/>
        </w:rPr>
      </w:pPr>
      <w:r>
        <w:rPr>
          <w:rFonts w:ascii="Theinhardt Regular" w:hAnsi="Theinhardt Regular" w:cs="Theinhardt Regular" w:eastAsia="Theinhardt Regular"/>
          <w:sz w:val="20"/>
          <w:szCs w:val="20"/>
        </w:rPr>
        <w:drawing>
          <wp:inline distT="0" distB="0" distL="0" distR="0">
            <wp:extent cx="2134971" cy="1200912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4971" cy="1200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heinhardt Regular" w:hAnsi="Theinhardt Regular" w:cs="Theinhardt Regular" w:eastAsia="Theinhardt Regular"/>
          <w:sz w:val="20"/>
          <w:szCs w:val="20"/>
        </w:rPr>
      </w:r>
    </w:p>
    <w:p>
      <w:pPr>
        <w:spacing w:before="31"/>
        <w:ind w:left="0" w:right="3378" w:firstLine="0"/>
        <w:jc w:val="right"/>
        <w:rPr>
          <w:rFonts w:ascii="Theinhardt Bold" w:hAnsi="Theinhardt Bold" w:cs="Theinhardt Bold" w:eastAsia="Theinhardt Bold"/>
          <w:sz w:val="14"/>
          <w:szCs w:val="14"/>
        </w:rPr>
      </w:pPr>
      <w:r>
        <w:rPr/>
        <w:pict>
          <v:shape style="position:absolute;margin-left:51.206001pt;margin-top:-157.191208pt;width:344.935pt;height:249.335pt;mso-position-horizontal-relative:page;mso-position-vertical-relative:paragraph;z-index:1192" type="#_x0000_t75" stroked="false">
            <v:imagedata r:id="rId9" o:title=""/>
          </v:shape>
        </w:pict>
      </w:r>
      <w:r>
        <w:rPr>
          <w:rFonts w:ascii="Theinhardt Bold"/>
          <w:b/>
          <w:color w:val="231F20"/>
          <w:w w:val="95"/>
          <w:sz w:val="14"/>
        </w:rPr>
        <w:t>2</w:t>
      </w:r>
      <w:r>
        <w:rPr>
          <w:rFonts w:ascii="Theinhardt Bold"/>
          <w:sz w:val="14"/>
        </w:rPr>
      </w: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"/>
          <w:szCs w:val="2"/>
        </w:rPr>
      </w:pPr>
    </w:p>
    <w:p>
      <w:pPr>
        <w:spacing w:line="200" w:lineRule="atLeast"/>
        <w:ind w:left="7243" w:right="0" w:firstLine="0"/>
        <w:rPr>
          <w:rFonts w:ascii="Theinhardt Bold" w:hAnsi="Theinhardt Bold" w:cs="Theinhardt Bold" w:eastAsia="Theinhardt Bold"/>
          <w:sz w:val="20"/>
          <w:szCs w:val="20"/>
        </w:rPr>
      </w:pPr>
      <w:r>
        <w:rPr>
          <w:rFonts w:ascii="Theinhardt Bold" w:hAnsi="Theinhardt Bold" w:cs="Theinhardt Bold" w:eastAsia="Theinhardt Bold"/>
          <w:sz w:val="20"/>
          <w:szCs w:val="20"/>
        </w:rPr>
        <w:drawing>
          <wp:inline distT="0" distB="0" distL="0" distR="0">
            <wp:extent cx="2130870" cy="1024128"/>
            <wp:effectExtent l="0" t="0" r="0" b="0"/>
            <wp:docPr id="3" name="image3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0870" cy="1024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heinhardt Bold" w:hAnsi="Theinhardt Bold" w:cs="Theinhardt Bold" w:eastAsia="Theinhardt Bold"/>
          <w:sz w:val="20"/>
          <w:szCs w:val="20"/>
        </w:rPr>
      </w:r>
    </w:p>
    <w:p>
      <w:pPr>
        <w:tabs>
          <w:tab w:pos="7256" w:val="left" w:leader="none"/>
        </w:tabs>
        <w:spacing w:before="7"/>
        <w:ind w:left="100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color w:val="231F20"/>
          <w:sz w:val="14"/>
        </w:rPr>
        <w:t>1</w:t>
        <w:tab/>
        <w:t>3</w:t>
      </w:r>
      <w:r>
        <w:rPr>
          <w:rFonts w:ascii="Theinhardt Bold"/>
          <w:sz w:val="14"/>
        </w:rPr>
      </w: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after="0" w:line="240" w:lineRule="auto"/>
        <w:rPr>
          <w:rFonts w:ascii="Theinhardt Bold" w:hAnsi="Theinhardt Bold" w:cs="Theinhardt Bold" w:eastAsia="Theinhardt Bold"/>
          <w:sz w:val="20"/>
          <w:szCs w:val="20"/>
        </w:rPr>
        <w:sectPr>
          <w:type w:val="continuous"/>
          <w:pgSz w:w="12250" w:h="17180"/>
          <w:pgMar w:top="1020" w:bottom="280" w:left="920" w:right="620"/>
        </w:sect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17"/>
          <w:szCs w:val="17"/>
        </w:rPr>
      </w:pPr>
    </w:p>
    <w:p>
      <w:pPr>
        <w:numPr>
          <w:ilvl w:val="0"/>
          <w:numId w:val="1"/>
        </w:numPr>
        <w:tabs>
          <w:tab w:pos="328" w:val="left" w:leader="none"/>
        </w:tabs>
        <w:spacing w:line="160" w:lineRule="exact" w:before="0"/>
        <w:ind w:left="327" w:right="0" w:hanging="227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/>
          <w:b/>
          <w:color w:val="383638"/>
          <w:sz w:val="14"/>
        </w:rPr>
        <w:t>Die 490 m lange Autobahnüberdachung </w:t>
      </w:r>
      <w:r>
        <w:rPr>
          <w:rFonts w:ascii="Theinhardt Bold" w:hAnsi="Theinhardt Bold"/>
          <w:b/>
          <w:color w:val="383638"/>
          <w:spacing w:val="-1"/>
          <w:sz w:val="14"/>
        </w:rPr>
        <w:t>dient</w:t>
      </w:r>
      <w:r>
        <w:rPr>
          <w:rFonts w:ascii="Theinhardt Bold" w:hAnsi="Theinhardt Bold"/>
          <w:b/>
          <w:color w:val="383638"/>
          <w:spacing w:val="26"/>
          <w:sz w:val="14"/>
        </w:rPr>
        <w:t> </w:t>
      </w:r>
      <w:r>
        <w:rPr>
          <w:rFonts w:ascii="Theinhardt Bold" w:hAnsi="Theinhardt Bold"/>
          <w:b/>
          <w:color w:val="383638"/>
          <w:spacing w:val="-1"/>
          <w:sz w:val="14"/>
        </w:rPr>
        <w:t>nicht</w:t>
      </w:r>
      <w:r>
        <w:rPr>
          <w:rFonts w:ascii="Theinhardt Bold" w:hAnsi="Theinhardt Bold"/>
          <w:b/>
          <w:color w:val="383638"/>
          <w:sz w:val="14"/>
        </w:rPr>
        <w:t> nur </w:t>
      </w:r>
      <w:r>
        <w:rPr>
          <w:rFonts w:ascii="Theinhardt Bold" w:hAnsi="Theinhardt Bold"/>
          <w:b/>
          <w:color w:val="383638"/>
          <w:spacing w:val="-1"/>
          <w:sz w:val="14"/>
        </w:rPr>
        <w:t>dem</w:t>
      </w:r>
      <w:r>
        <w:rPr>
          <w:rFonts w:ascii="Theinhardt Bold" w:hAnsi="Theinhardt Bold"/>
          <w:b/>
          <w:color w:val="383638"/>
          <w:sz w:val="14"/>
        </w:rPr>
        <w:t> Lärmschutz,</w:t>
      </w:r>
      <w:r>
        <w:rPr>
          <w:rFonts w:ascii="Theinhardt Bold" w:hAnsi="Theinhardt Bold"/>
          <w:b/>
          <w:color w:val="383638"/>
          <w:spacing w:val="-6"/>
          <w:sz w:val="14"/>
        </w:rPr>
        <w:t> </w:t>
      </w:r>
      <w:r>
        <w:rPr>
          <w:rFonts w:ascii="Theinhardt Bold" w:hAnsi="Theinhardt Bold"/>
          <w:b/>
          <w:color w:val="383638"/>
          <w:spacing w:val="-1"/>
          <w:sz w:val="14"/>
        </w:rPr>
        <w:t>sondern</w:t>
      </w:r>
      <w:r>
        <w:rPr>
          <w:rFonts w:ascii="Theinhardt Bold" w:hAnsi="Theinhardt Bold"/>
          <w:b/>
          <w:color w:val="383638"/>
          <w:sz w:val="14"/>
        </w:rPr>
        <w:t> auch </w:t>
      </w:r>
      <w:r>
        <w:rPr>
          <w:rFonts w:ascii="Theinhardt Bold" w:hAnsi="Theinhardt Bold"/>
          <w:b/>
          <w:color w:val="383638"/>
          <w:spacing w:val="-1"/>
          <w:sz w:val="14"/>
        </w:rPr>
        <w:t>der</w:t>
      </w:r>
      <w:r>
        <w:rPr>
          <w:rFonts w:ascii="Theinhardt Bold" w:hAnsi="Theinhardt Bold"/>
          <w:b/>
          <w:color w:val="383638"/>
          <w:spacing w:val="42"/>
          <w:sz w:val="14"/>
        </w:rPr>
        <w:t> </w:t>
      </w:r>
      <w:r>
        <w:rPr>
          <w:rFonts w:ascii="Theinhardt Bold" w:hAnsi="Theinhardt Bold"/>
          <w:b/>
          <w:color w:val="383638"/>
          <w:sz w:val="14"/>
        </w:rPr>
        <w:t>Produktion von  </w:t>
      </w:r>
      <w:r>
        <w:rPr>
          <w:rFonts w:ascii="Theinhardt Bold" w:hAnsi="Theinhardt Bold"/>
          <w:b/>
          <w:color w:val="383638"/>
          <w:spacing w:val="-1"/>
          <w:sz w:val="14"/>
        </w:rPr>
        <w:t>Solarstrom.</w:t>
      </w:r>
      <w:r>
        <w:rPr>
          <w:rFonts w:ascii="Theinhardt Bold" w:hAnsi="Theinhardt Bold"/>
          <w:sz w:val="14"/>
        </w:rPr>
      </w: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17"/>
          <w:szCs w:val="17"/>
        </w:rPr>
      </w:pPr>
      <w:r>
        <w:rPr/>
        <w:br w:type="column"/>
      </w:r>
      <w:r>
        <w:rPr>
          <w:rFonts w:ascii="Theinhardt Bold"/>
          <w:b/>
          <w:sz w:val="17"/>
        </w:rPr>
      </w:r>
    </w:p>
    <w:p>
      <w:pPr>
        <w:numPr>
          <w:ilvl w:val="0"/>
          <w:numId w:val="1"/>
        </w:numPr>
        <w:tabs>
          <w:tab w:pos="328" w:val="left" w:leader="none"/>
        </w:tabs>
        <w:spacing w:line="160" w:lineRule="exact" w:before="0"/>
        <w:ind w:left="327" w:right="0" w:hanging="227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 w:cs="Theinhardt Bold" w:eastAsia="Theinhardt Bold"/>
          <w:b/>
          <w:bCs/>
          <w:color w:val="383638"/>
          <w:sz w:val="14"/>
          <w:szCs w:val="14"/>
        </w:rPr>
        <w:t>Die 3’115 Solarmodule </w:t>
      </w:r>
      <w:r>
        <w:rPr>
          <w:rFonts w:ascii="Theinhardt Bold" w:hAnsi="Theinhardt Bold" w:cs="Theinhardt Bold" w:eastAsia="Theinhardt Bold"/>
          <w:b/>
          <w:bCs/>
          <w:color w:val="383638"/>
          <w:spacing w:val="-1"/>
          <w:sz w:val="14"/>
          <w:szCs w:val="14"/>
        </w:rPr>
        <w:t>erreichen</w:t>
      </w:r>
      <w:r>
        <w:rPr>
          <w:rFonts w:ascii="Theinhardt Bold" w:hAnsi="Theinhardt Bold" w:cs="Theinhardt Bold" w:eastAsia="Theinhardt Bold"/>
          <w:b/>
          <w:bCs/>
          <w:color w:val="383638"/>
          <w:sz w:val="14"/>
          <w:szCs w:val="14"/>
        </w:rPr>
        <w:t> eine </w:t>
      </w:r>
      <w:r>
        <w:rPr>
          <w:rFonts w:ascii="Theinhardt Bold" w:hAnsi="Theinhardt Bold" w:cs="Theinhardt Bold" w:eastAsia="Theinhardt Bold"/>
          <w:b/>
          <w:bCs/>
          <w:color w:val="383638"/>
          <w:spacing w:val="-1"/>
          <w:sz w:val="14"/>
          <w:szCs w:val="14"/>
        </w:rPr>
        <w:t>Leistung</w:t>
      </w:r>
      <w:r>
        <w:rPr>
          <w:rFonts w:ascii="Theinhardt Bold" w:hAnsi="Theinhardt Bold" w:cs="Theinhardt Bold" w:eastAsia="Theinhardt Bold"/>
          <w:b/>
          <w:bCs/>
          <w:color w:val="383638"/>
          <w:spacing w:val="32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color w:val="383638"/>
          <w:sz w:val="14"/>
          <w:szCs w:val="14"/>
        </w:rPr>
        <w:t>von 841 </w:t>
      </w:r>
      <w:r>
        <w:rPr>
          <w:rFonts w:ascii="Theinhardt Bold" w:hAnsi="Theinhardt Bold" w:cs="Theinhardt Bold" w:eastAsia="Theinhardt Bold"/>
          <w:b/>
          <w:bCs/>
          <w:color w:val="383638"/>
          <w:spacing w:val="-1"/>
          <w:sz w:val="14"/>
          <w:szCs w:val="14"/>
        </w:rPr>
        <w:t>kWp.</w:t>
      </w:r>
      <w:r>
        <w:rPr>
          <w:rFonts w:ascii="Theinhardt Bold" w:hAnsi="Theinhardt Bold" w:cs="Theinhardt Bold" w:eastAsia="Theinhardt Bold"/>
          <w:sz w:val="14"/>
          <w:szCs w:val="14"/>
        </w:rPr>
      </w:r>
    </w:p>
    <w:p>
      <w:pPr>
        <w:spacing w:line="240" w:lineRule="auto" w:before="6"/>
        <w:rPr>
          <w:rFonts w:ascii="Theinhardt Bold" w:hAnsi="Theinhardt Bold" w:cs="Theinhardt Bold" w:eastAsia="Theinhardt Bold"/>
          <w:b/>
          <w:bCs/>
          <w:sz w:val="16"/>
          <w:szCs w:val="16"/>
        </w:rPr>
      </w:pPr>
      <w:r>
        <w:rPr/>
        <w:br w:type="column"/>
      </w:r>
      <w:r>
        <w:rPr>
          <w:rFonts w:ascii="Theinhardt Bold"/>
          <w:b/>
          <w:sz w:val="16"/>
        </w:rPr>
      </w:r>
    </w:p>
    <w:p>
      <w:pPr>
        <w:numPr>
          <w:ilvl w:val="0"/>
          <w:numId w:val="1"/>
        </w:numPr>
        <w:tabs>
          <w:tab w:pos="328" w:val="left" w:leader="none"/>
        </w:tabs>
        <w:spacing w:before="0"/>
        <w:ind w:left="327" w:right="0" w:hanging="227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 w:cs="Theinhardt Bold" w:eastAsia="Theinhardt Bold"/>
          <w:b/>
          <w:bCs/>
          <w:color w:val="383638"/>
          <w:sz w:val="14"/>
          <w:szCs w:val="14"/>
        </w:rPr>
        <w:t>Die PV-Anlage produziert </w:t>
      </w:r>
      <w:r>
        <w:rPr>
          <w:rFonts w:ascii="Theinhardt Bold" w:hAnsi="Theinhardt Bold" w:cs="Theinhardt Bold" w:eastAsia="Theinhardt Bold"/>
          <w:b/>
          <w:bCs/>
          <w:color w:val="383638"/>
          <w:spacing w:val="-1"/>
          <w:sz w:val="14"/>
          <w:szCs w:val="14"/>
        </w:rPr>
        <w:t>jährlich</w:t>
      </w:r>
      <w:r>
        <w:rPr>
          <w:rFonts w:ascii="Theinhardt Bold" w:hAnsi="Theinhardt Bold" w:cs="Theinhardt Bold" w:eastAsia="Theinhardt Bold"/>
          <w:b/>
          <w:bCs/>
          <w:color w:val="383638"/>
          <w:sz w:val="14"/>
          <w:szCs w:val="14"/>
        </w:rPr>
        <w:t> 750’000 kWh.</w:t>
      </w:r>
      <w:r>
        <w:rPr>
          <w:rFonts w:ascii="Theinhardt Bold" w:hAnsi="Theinhardt Bold" w:cs="Theinhardt Bold" w:eastAsia="Theinhardt Bold"/>
          <w:sz w:val="14"/>
          <w:szCs w:val="14"/>
        </w:rPr>
      </w:r>
    </w:p>
    <w:p>
      <w:pPr>
        <w:spacing w:after="0"/>
        <w:jc w:val="left"/>
        <w:rPr>
          <w:rFonts w:ascii="Theinhardt Bold" w:hAnsi="Theinhardt Bold" w:cs="Theinhardt Bold" w:eastAsia="Theinhardt Bold"/>
          <w:sz w:val="14"/>
          <w:szCs w:val="14"/>
        </w:rPr>
        <w:sectPr>
          <w:type w:val="continuous"/>
          <w:pgSz w:w="12250" w:h="17180"/>
          <w:pgMar w:top="1020" w:bottom="280" w:left="920" w:right="620"/>
          <w:cols w:num="3" w:equalWidth="0">
            <w:col w:w="3239" w:space="333"/>
            <w:col w:w="3329" w:space="243"/>
            <w:col w:w="3566"/>
          </w:cols>
        </w:sectPr>
      </w:pPr>
    </w:p>
    <w:p>
      <w:pPr>
        <w:spacing w:line="240" w:lineRule="auto" w:before="3"/>
        <w:rPr>
          <w:rFonts w:ascii="Theinhardt Bold" w:hAnsi="Theinhardt Bold" w:cs="Theinhardt Bold" w:eastAsia="Theinhardt Bold"/>
          <w:b/>
          <w:bCs/>
          <w:sz w:val="23"/>
          <w:szCs w:val="23"/>
        </w:rPr>
      </w:pPr>
    </w:p>
    <w:p>
      <w:pPr>
        <w:spacing w:before="70"/>
        <w:ind w:left="6656" w:right="0" w:firstLine="0"/>
        <w:jc w:val="left"/>
        <w:rPr>
          <w:rFonts w:ascii="Theinhardt Heavy" w:hAnsi="Theinhardt Heavy" w:cs="Theinhardt Heavy" w:eastAsia="Theinhardt Heavy"/>
          <w:sz w:val="14"/>
          <w:szCs w:val="14"/>
        </w:rPr>
      </w:pPr>
      <w:r>
        <w:rPr>
          <w:rFonts w:ascii="Theinhardt Regular"/>
          <w:color w:val="231F20"/>
          <w:spacing w:val="-1"/>
          <w:sz w:val="14"/>
        </w:rPr>
        <w:t>Schweizer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Solarpreis</w:t>
      </w:r>
      <w:r>
        <w:rPr>
          <w:rFonts w:ascii="Theinhardt Regular"/>
          <w:color w:val="231F20"/>
          <w:sz w:val="14"/>
        </w:rPr>
        <w:t> 2018   </w:t>
      </w:r>
      <w:r>
        <w:rPr>
          <w:rFonts w:ascii="Theinhardt Regular"/>
          <w:color w:val="231F20"/>
          <w:spacing w:val="14"/>
          <w:sz w:val="14"/>
        </w:rPr>
        <w:t> </w:t>
      </w:r>
      <w:r>
        <w:rPr>
          <w:rFonts w:ascii="Theinhardt Regular"/>
          <w:color w:val="231F20"/>
          <w:sz w:val="14"/>
        </w:rPr>
        <w:t>|   </w:t>
      </w:r>
      <w:r>
        <w:rPr>
          <w:rFonts w:ascii="Theinhardt Regular"/>
          <w:color w:val="231F20"/>
          <w:spacing w:val="14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Prix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Solaire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Suisse</w:t>
      </w:r>
      <w:r>
        <w:rPr>
          <w:rFonts w:ascii="Theinhardt Regular"/>
          <w:color w:val="231F20"/>
          <w:sz w:val="14"/>
        </w:rPr>
        <w:t> 2018  </w:t>
      </w:r>
      <w:r>
        <w:rPr>
          <w:rFonts w:ascii="Theinhardt Regular"/>
          <w:color w:val="231F20"/>
          <w:spacing w:val="14"/>
          <w:sz w:val="14"/>
        </w:rPr>
        <w:t> </w:t>
      </w:r>
      <w:r>
        <w:rPr>
          <w:rFonts w:ascii="Theinhardt Regular"/>
          <w:color w:val="231F20"/>
          <w:sz w:val="14"/>
        </w:rPr>
        <w:t>|   </w:t>
      </w:r>
      <w:r>
        <w:rPr>
          <w:rFonts w:ascii="Theinhardt Regular"/>
          <w:color w:val="231F20"/>
          <w:spacing w:val="14"/>
          <w:sz w:val="14"/>
        </w:rPr>
        <w:t> </w:t>
      </w:r>
      <w:r>
        <w:rPr>
          <w:rFonts w:ascii="Theinhardt Heavy"/>
          <w:b/>
          <w:color w:val="231F20"/>
          <w:sz w:val="14"/>
        </w:rPr>
        <w:t>93</w:t>
      </w:r>
      <w:r>
        <w:rPr>
          <w:rFonts w:ascii="Theinhardt Heavy"/>
          <w:sz w:val="14"/>
        </w:rPr>
      </w:r>
    </w:p>
    <w:sectPr>
      <w:type w:val="continuous"/>
      <w:pgSz w:w="12250" w:h="17180"/>
      <w:pgMar w:top="1020" w:bottom="280" w:left="92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heinhardt Regular">
    <w:altName w:val="Theinhardt Regular"/>
    <w:charset w:val="0"/>
    <w:family w:val="swiss"/>
    <w:pitch w:val="variable"/>
  </w:font>
  <w:font w:name="Theinhardt Heavy">
    <w:altName w:val="Theinhardt Heavy"/>
    <w:charset w:val="0"/>
    <w:family w:val="swiss"/>
    <w:pitch w:val="variable"/>
  </w:font>
  <w:font w:name="Theinhardt Bold">
    <w:altName w:val="Theinhardt Bold"/>
    <w:charset w:val="0"/>
    <w:family w:val="swiss"/>
    <w:pitch w:val="variable"/>
  </w:font>
  <w:font w:name="Theinhardt Black">
    <w:altName w:val="Theinhardt Black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"/>
      <w:lvlJc w:val="left"/>
      <w:pPr>
        <w:ind w:left="327" w:hanging="227"/>
        <w:jc w:val="left"/>
      </w:pPr>
      <w:rPr>
        <w:rFonts w:hint="default" w:ascii="Theinhardt Bold" w:hAnsi="Theinhardt Bold" w:eastAsia="Theinhardt Bold"/>
        <w:b/>
        <w:bCs/>
        <w:color w:val="231F20"/>
        <w:sz w:val="14"/>
        <w:szCs w:val="14"/>
      </w:rPr>
    </w:lvl>
    <w:lvl w:ilvl="1">
      <w:start w:val="1"/>
      <w:numFmt w:val="bullet"/>
      <w:lvlText w:val="•"/>
      <w:lvlJc w:val="left"/>
      <w:pPr>
        <w:ind w:left="618" w:hanging="22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09" w:hanging="22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00" w:hanging="22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491" w:hanging="22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782" w:hanging="22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074" w:hanging="22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365" w:hanging="22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656" w:hanging="22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0" w:firstLine="226"/>
    </w:pPr>
    <w:rPr>
      <w:rFonts w:ascii="Theinhardt Regular" w:hAnsi="Theinhardt Regular" w:eastAsia="Theinhardt Regular"/>
      <w:sz w:val="18"/>
      <w:szCs w:val="1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stephan.roth@benetz.ch" TargetMode="External"/><Relationship Id="rId6" Type="http://schemas.openxmlformats.org/officeDocument/2006/relationships/hyperlink" Target="mailto:info@alectron.ch" TargetMode="External"/><Relationship Id="rId7" Type="http://schemas.openxmlformats.org/officeDocument/2006/relationships/hyperlink" Target="mailto:s.mueller@ewn.ch" TargetMode="Externa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Relationship Id="rId11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2018-10-02T10:17:29Z</dcterms:created>
  <dcterms:modified xsi:type="dcterms:W3CDTF">2018-10-02T10:17:29Z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2018-10-02T00:00:00Z</vt:filetime>
  </property>
  <property fmtid="{D5CDD505-2E9C-101B-9397-08002B2CF9AE}" pid="3" name="LastSaved">
    <vt:filetime>2018-10-02T00:00:00Z</vt:filetime>
  </property>
</Properties>
</file>