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6" w:val="left" w:leader="none"/>
        </w:tabs>
        <w:spacing w:line="230" w:lineRule="exact" w:before="38"/>
        <w:ind w:left="117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37.063pt;margin-top:14.14727pt;width:.1pt;height:.1pt;mso-position-horizontal-relative:page;mso-position-vertical-relative:paragraph;z-index:-4840" coordorigin="741,283" coordsize="2,2">
            <v:shape style="position:absolute;left:741;top:283;width:2;height:2" coordorigin="741,283" coordsize="0,0" path="m741,283l74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14.14727pt;width:.1pt;height:.1pt;mso-position-horizontal-relative:page;mso-position-vertical-relative:paragraph;z-index:1120" coordorigin="3185,283" coordsize="2,2">
            <v:shape style="position:absolute;left:3185;top:283;width:2;height:2" coordorigin="3185,283" coordsize="0,0" path="m3185,283l318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063pt;margin-top:25.64727pt;width:.1pt;height:.1pt;mso-position-horizontal-relative:page;mso-position-vertical-relative:paragraph;z-index:-4792" coordorigin="741,513" coordsize="2,2">
            <v:shape style="position:absolute;left:741;top:513;width:2;height:2" coordorigin="741,513" coordsize="0,0" path="m741,513l74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25.64727pt;width:.1pt;height:.1pt;mso-position-horizontal-relative:page;mso-position-vertical-relative:paragraph;z-index:1168" coordorigin="3185,513" coordsize="2,2">
            <v:shape style="position:absolute;left:3185;top:513;width:2;height:2" coordorigin="3185,513" coordsize="0,0" path="m3185,513l3185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  <w:u w:val="dotted" w:color="231F20"/>
        </w:rPr>
        <w:t>Kategorie   </w:t>
      </w:r>
      <w:r>
        <w:rPr>
          <w:rFonts w:ascii="Theinhardt Heavy"/>
          <w:b/>
          <w:color w:val="231F20"/>
          <w:spacing w:val="8"/>
          <w:sz w:val="18"/>
          <w:u w:val="dotted" w:color="231F20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C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Heavy"/>
          <w:b/>
          <w:color w:val="231F20"/>
          <w:spacing w:val="-1"/>
          <w:sz w:val="18"/>
          <w:u w:val="dotted" w:color="231F20"/>
        </w:rPr>
        <w:t>Energieanlagen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pacing w:val="24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Solarpreis</w:t>
      </w:r>
      <w:r>
        <w:rPr>
          <w:rFonts w:ascii="Theinhardt Regular"/>
          <w:color w:val="231F20"/>
          <w:sz w:val="18"/>
        </w:rPr>
        <w:t> 2018</w:t>
      </w:r>
      <w:r>
        <w:rPr>
          <w:rFonts w:ascii="Theinhardt Regular"/>
          <w:sz w:val="18"/>
        </w:rPr>
      </w:r>
    </w:p>
    <w:p>
      <w:pPr>
        <w:pStyle w:val="Heading1"/>
        <w:spacing w:line="230" w:lineRule="exact" w:before="38"/>
        <w:ind w:right="118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Die</w:t>
      </w:r>
      <w:r>
        <w:rPr>
          <w:color w:val="231F20"/>
          <w:spacing w:val="10"/>
        </w:rPr>
        <w:t> </w:t>
      </w:r>
      <w:r>
        <w:rPr>
          <w:color w:val="231F20"/>
        </w:rPr>
        <w:t>Birrer</w:t>
      </w:r>
      <w:r>
        <w:rPr>
          <w:color w:val="231F20"/>
          <w:spacing w:val="10"/>
        </w:rPr>
        <w:t> </w:t>
      </w:r>
      <w:r>
        <w:rPr>
          <w:color w:val="231F20"/>
        </w:rPr>
        <w:t>Holz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Hergiswil</w:t>
      </w:r>
      <w:r>
        <w:rPr>
          <w:color w:val="231F20"/>
          <w:spacing w:val="10"/>
        </w:rPr>
        <w:t> </w:t>
      </w:r>
      <w:r>
        <w:rPr>
          <w:color w:val="231F20"/>
        </w:rPr>
        <w:t>bei</w:t>
      </w:r>
      <w:r>
        <w:rPr>
          <w:color w:val="231F20"/>
          <w:spacing w:val="10"/>
        </w:rPr>
        <w:t> </w:t>
      </w:r>
      <w:r>
        <w:rPr>
          <w:color w:val="231F20"/>
        </w:rPr>
        <w:t>Willisau/LU</w:t>
      </w:r>
      <w:r>
        <w:rPr>
          <w:color w:val="231F20"/>
          <w:spacing w:val="10"/>
        </w:rPr>
        <w:t> </w:t>
      </w:r>
      <w:r>
        <w:rPr>
          <w:color w:val="231F20"/>
        </w:rPr>
        <w:t>verarbeitet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ausschliesslich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10"/>
        </w:rPr>
        <w:t> </w:t>
      </w:r>
      <w:r>
        <w:rPr>
          <w:color w:val="231F20"/>
        </w:rPr>
        <w:t>Holz</w:t>
      </w:r>
      <w:r>
        <w:rPr>
          <w:color w:val="231F20"/>
          <w:spacing w:val="10"/>
        </w:rPr>
        <w:t> </w:t>
      </w:r>
      <w:r>
        <w:rPr>
          <w:color w:val="231F20"/>
        </w:rPr>
        <w:t>aus</w:t>
      </w:r>
      <w:r>
        <w:rPr>
          <w:color w:val="231F20"/>
          <w:spacing w:val="79"/>
        </w:rPr>
        <w:t> </w:t>
      </w:r>
      <w:r>
        <w:rPr>
          <w:color w:val="231F20"/>
        </w:rPr>
        <w:t>umliegenden</w:t>
      </w:r>
      <w:r>
        <w:rPr>
          <w:color w:val="231F20"/>
          <w:spacing w:val="8"/>
        </w:rPr>
        <w:t> </w:t>
      </w:r>
      <w:r>
        <w:rPr>
          <w:color w:val="231F20"/>
        </w:rPr>
        <w:t>und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regionalen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Wäldern.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leicht</w:t>
      </w:r>
      <w:r>
        <w:rPr>
          <w:color w:val="231F20"/>
          <w:spacing w:val="8"/>
        </w:rPr>
        <w:t> </w:t>
      </w:r>
      <w:r>
        <w:rPr>
          <w:color w:val="231F20"/>
        </w:rPr>
        <w:t>geneigten,</w:t>
      </w:r>
      <w:r>
        <w:rPr>
          <w:color w:val="231F20"/>
          <w:spacing w:val="1"/>
        </w:rPr>
        <w:t> </w:t>
      </w:r>
      <w:r>
        <w:rPr>
          <w:color w:val="231F20"/>
        </w:rPr>
        <w:t>ost-west-ausgerichteten</w:t>
      </w:r>
      <w:r>
        <w:rPr>
          <w:color w:val="231F20"/>
          <w:spacing w:val="8"/>
        </w:rPr>
        <w:t> </w:t>
      </w:r>
      <w:r>
        <w:rPr>
          <w:color w:val="231F20"/>
        </w:rPr>
        <w:t>Satteldä-</w:t>
      </w:r>
      <w:r>
        <w:rPr>
          <w:color w:val="231F20"/>
          <w:spacing w:val="51"/>
        </w:rPr>
        <w:t> </w:t>
      </w:r>
      <w:r>
        <w:rPr>
          <w:color w:val="231F20"/>
        </w:rPr>
        <w:t>cher</w:t>
      </w:r>
      <w:r>
        <w:rPr>
          <w:color w:val="231F20"/>
          <w:spacing w:val="2"/>
        </w:rPr>
        <w:t> </w:t>
      </w:r>
      <w:r>
        <w:rPr>
          <w:color w:val="231F20"/>
        </w:rPr>
        <w:t>und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"/>
        </w:rPr>
        <w:t> </w:t>
      </w:r>
      <w:r>
        <w:rPr>
          <w:color w:val="231F20"/>
        </w:rPr>
        <w:t>nach</w:t>
      </w:r>
      <w:r>
        <w:rPr>
          <w:color w:val="231F20"/>
          <w:spacing w:val="2"/>
        </w:rPr>
        <w:t> </w:t>
      </w:r>
      <w:r>
        <w:rPr>
          <w:color w:val="231F20"/>
        </w:rPr>
        <w:t>Osten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ausgerichteten</w:t>
      </w:r>
      <w:r>
        <w:rPr>
          <w:color w:val="231F20"/>
          <w:spacing w:val="2"/>
        </w:rPr>
        <w:t> </w:t>
      </w:r>
      <w:r>
        <w:rPr>
          <w:color w:val="231F20"/>
        </w:rPr>
        <w:t>Pultdächer</w:t>
      </w:r>
      <w:r>
        <w:rPr>
          <w:color w:val="231F20"/>
          <w:spacing w:val="2"/>
        </w:rPr>
        <w:t> </w:t>
      </w:r>
      <w:r>
        <w:rPr>
          <w:color w:val="231F20"/>
        </w:rPr>
        <w:t>nutzen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"/>
        </w:rPr>
        <w:t> </w:t>
      </w:r>
      <w:r>
        <w:rPr>
          <w:color w:val="231F20"/>
        </w:rPr>
        <w:t>Sonnenenergie</w:t>
      </w:r>
      <w:r>
        <w:rPr>
          <w:color w:val="231F20"/>
          <w:spacing w:val="2"/>
        </w:rPr>
        <w:t> </w:t>
      </w:r>
      <w:r>
        <w:rPr>
          <w:color w:val="231F20"/>
        </w:rPr>
        <w:t>optimal.</w:t>
      </w:r>
      <w:r>
        <w:rPr>
          <w:color w:val="231F20"/>
          <w:spacing w:val="-5"/>
        </w:rPr>
        <w:t> </w:t>
      </w:r>
      <w:r>
        <w:rPr>
          <w:color w:val="231F20"/>
        </w:rPr>
        <w:t>Mit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der</w:t>
      </w:r>
      <w:r>
        <w:rPr>
          <w:b w:val="0"/>
        </w:rPr>
      </w:r>
    </w:p>
    <w:p>
      <w:pPr>
        <w:spacing w:line="230" w:lineRule="exact" w:before="0"/>
        <w:ind w:left="117" w:right="11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1.14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starken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Birrer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Holz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AG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1.1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GWh/a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Strom,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fast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3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Doppelte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Elektrizitätsbedarfs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570’000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starke,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neustem</w:t>
      </w:r>
      <w:r>
        <w:rPr>
          <w:rFonts w:ascii="Theinhardt Bold" w:hAnsi="Theinhardt Bold" w:cs="Theinhardt Bold" w:eastAsia="Theinhardt Bold"/>
          <w:b/>
          <w:bCs/>
          <w:color w:val="231F20"/>
          <w:spacing w:val="6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Stand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Technik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funktionierende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Holzheizung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GWh/a.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8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heizt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sämtliche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Sägereigebäude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beliefert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dazu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Ortsquartier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Opfersei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Hergiswil/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LU.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2557" w:space="122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4"/>
          <w:sz w:val="40"/>
        </w:rPr>
        <w:t>Birrer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1"/>
          <w:sz w:val="40"/>
        </w:rPr>
        <w:t>Holz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-2"/>
          <w:sz w:val="40"/>
        </w:rPr>
        <w:t>AG,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6133 </w:t>
      </w:r>
      <w:r>
        <w:rPr>
          <w:rFonts w:ascii="Theinhardt Black"/>
          <w:b/>
          <w:color w:val="0067B1"/>
          <w:spacing w:val="4"/>
          <w:sz w:val="40"/>
        </w:rPr>
        <w:t>Hergiswil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2"/>
          <w:sz w:val="40"/>
        </w:rPr>
        <w:t>bei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5"/>
          <w:sz w:val="40"/>
        </w:rPr>
        <w:t>Willisau/LU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pStyle w:val="BodyText"/>
        <w:spacing w:line="230" w:lineRule="exact" w:before="52"/>
        <w:ind w:right="8" w:firstLine="0"/>
        <w:jc w:val="both"/>
      </w:pPr>
      <w:r>
        <w:rPr>
          <w:color w:val="231F20"/>
        </w:rPr>
        <w:t>Seit</w:t>
      </w:r>
      <w:r>
        <w:rPr>
          <w:color w:val="231F20"/>
          <w:spacing w:val="22"/>
        </w:rPr>
        <w:t> </w:t>
      </w:r>
      <w:r>
        <w:rPr>
          <w:color w:val="231F20"/>
        </w:rPr>
        <w:t>vielen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Jahren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setzt</w:t>
      </w:r>
      <w:r>
        <w:rPr>
          <w:color w:val="231F20"/>
          <w:spacing w:val="22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Birrer</w:t>
      </w:r>
      <w:r>
        <w:rPr>
          <w:color w:val="231F20"/>
          <w:spacing w:val="22"/>
        </w:rPr>
        <w:t> </w:t>
      </w:r>
      <w:r>
        <w:rPr>
          <w:color w:val="231F20"/>
        </w:rPr>
        <w:t>Holz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28"/>
        </w:rPr>
        <w:t> </w:t>
      </w:r>
      <w:r>
        <w:rPr>
          <w:color w:val="231F20"/>
        </w:rPr>
        <w:t>im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luzernischen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Hergiswil</w:t>
      </w:r>
      <w:r>
        <w:rPr>
          <w:color w:val="231F20"/>
          <w:spacing w:val="32"/>
        </w:rPr>
        <w:t> </w:t>
      </w:r>
      <w:r>
        <w:rPr>
          <w:color w:val="231F20"/>
        </w:rPr>
        <w:t>bei</w:t>
      </w:r>
      <w:r>
        <w:rPr>
          <w:color w:val="231F20"/>
          <w:spacing w:val="33"/>
        </w:rPr>
        <w:t> </w:t>
      </w:r>
      <w:r>
        <w:rPr>
          <w:color w:val="231F20"/>
        </w:rPr>
        <w:t>Willisau</w:t>
      </w:r>
      <w:r>
        <w:rPr>
          <w:color w:val="231F20"/>
          <w:spacing w:val="33"/>
        </w:rPr>
        <w:t> </w:t>
      </w:r>
      <w:r>
        <w:rPr>
          <w:color w:val="231F20"/>
        </w:rPr>
        <w:t>auf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erneuerbare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Energien.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Kürzlich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ergänzte</w:t>
      </w:r>
      <w:r>
        <w:rPr>
          <w:color w:val="231F20"/>
          <w:spacing w:val="35"/>
        </w:rPr>
        <w:t> </w:t>
      </w:r>
      <w:r>
        <w:rPr>
          <w:color w:val="231F20"/>
        </w:rPr>
        <w:t>sie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ihre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Holzenergieanlage</w:t>
      </w:r>
      <w:r>
        <w:rPr>
          <w:color w:val="231F20"/>
          <w:spacing w:val="11"/>
        </w:rPr>
        <w:t> </w:t>
      </w:r>
      <w:r>
        <w:rPr>
          <w:color w:val="231F20"/>
        </w:rPr>
        <w:t>mit</w:t>
      </w:r>
      <w:r>
        <w:rPr>
          <w:color w:val="231F20"/>
          <w:spacing w:val="11"/>
        </w:rPr>
        <w:t> </w:t>
      </w:r>
      <w:r>
        <w:rPr>
          <w:color w:val="231F20"/>
        </w:rPr>
        <w:t>einer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knapp</w:t>
      </w:r>
      <w:r>
        <w:rPr>
          <w:color w:val="231F20"/>
          <w:spacing w:val="36"/>
        </w:rPr>
        <w:t> </w:t>
      </w:r>
      <w:r>
        <w:rPr>
          <w:color w:val="231F20"/>
        </w:rPr>
        <w:t>7’000</w:t>
      </w:r>
      <w:r>
        <w:rPr>
          <w:color w:val="231F20"/>
          <w:spacing w:val="33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 </w:t>
      </w:r>
      <w:r>
        <w:rPr>
          <w:color w:val="231F20"/>
          <w:spacing w:val="-2"/>
        </w:rPr>
        <w:t>grossen</w:t>
      </w:r>
      <w:r>
        <w:rPr>
          <w:color w:val="231F20"/>
          <w:spacing w:val="33"/>
        </w:rPr>
        <w:t> </w:t>
      </w:r>
      <w:r>
        <w:rPr>
          <w:color w:val="231F20"/>
        </w:rPr>
        <w:t>und</w:t>
      </w:r>
      <w:r>
        <w:rPr>
          <w:color w:val="231F20"/>
          <w:spacing w:val="33"/>
        </w:rPr>
        <w:t> </w:t>
      </w:r>
      <w:r>
        <w:rPr>
          <w:color w:val="231F20"/>
        </w:rPr>
        <w:t>1’144</w:t>
      </w:r>
      <w:r>
        <w:rPr>
          <w:color w:val="231F20"/>
          <w:spacing w:val="33"/>
        </w:rPr>
        <w:t> </w:t>
      </w:r>
      <w:r>
        <w:rPr>
          <w:color w:val="231F20"/>
        </w:rPr>
        <w:t>kW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starken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35"/>
        </w:rPr>
        <w:t> </w:t>
      </w:r>
      <w:r>
        <w:rPr>
          <w:color w:val="231F20"/>
        </w:rPr>
        <w:t>aus</w:t>
      </w:r>
      <w:r>
        <w:rPr>
          <w:color w:val="231F20"/>
          <w:spacing w:val="36"/>
        </w:rPr>
        <w:t> </w:t>
      </w:r>
      <w:r>
        <w:rPr>
          <w:color w:val="231F20"/>
        </w:rPr>
        <w:t>poly-</w:t>
      </w:r>
      <w:r>
        <w:rPr>
          <w:color w:val="231F20"/>
          <w:spacing w:val="35"/>
        </w:rPr>
        <w:t> </w:t>
      </w:r>
      <w:r>
        <w:rPr>
          <w:color w:val="231F20"/>
        </w:rPr>
        <w:t>und</w:t>
      </w:r>
      <w:r>
        <w:rPr>
          <w:color w:val="231F20"/>
          <w:spacing w:val="36"/>
        </w:rPr>
        <w:t> </w:t>
      </w:r>
      <w:r>
        <w:rPr>
          <w:color w:val="231F20"/>
        </w:rPr>
        <w:t>monokristallinen</w:t>
      </w:r>
      <w:r>
        <w:rPr>
          <w:color w:val="231F20"/>
          <w:spacing w:val="29"/>
        </w:rPr>
        <w:t> </w:t>
      </w:r>
      <w:r>
        <w:rPr>
          <w:color w:val="231F20"/>
        </w:rPr>
        <w:t>Solarmodulen.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Anlage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erstreckt</w:t>
      </w:r>
      <w:r>
        <w:rPr>
          <w:color w:val="231F20"/>
          <w:spacing w:val="21"/>
        </w:rPr>
        <w:t> </w:t>
      </w:r>
      <w:r>
        <w:rPr>
          <w:color w:val="231F20"/>
        </w:rPr>
        <w:t>sich</w:t>
      </w:r>
      <w:r>
        <w:rPr>
          <w:color w:val="231F20"/>
          <w:spacing w:val="21"/>
        </w:rPr>
        <w:t> </w:t>
      </w:r>
      <w:r>
        <w:rPr>
          <w:color w:val="231F20"/>
        </w:rPr>
        <w:t>über</w:t>
      </w:r>
      <w:r>
        <w:rPr>
          <w:color w:val="231F20"/>
          <w:spacing w:val="31"/>
        </w:rPr>
        <w:t> </w:t>
      </w:r>
      <w:r>
        <w:rPr>
          <w:color w:val="231F20"/>
        </w:rPr>
        <w:t>fast</w:t>
      </w:r>
      <w:r>
        <w:rPr>
          <w:color w:val="231F20"/>
          <w:spacing w:val="32"/>
        </w:rPr>
        <w:t> </w:t>
      </w:r>
      <w:r>
        <w:rPr>
          <w:color w:val="231F20"/>
        </w:rPr>
        <w:t>alle</w:t>
      </w:r>
      <w:r>
        <w:rPr>
          <w:color w:val="231F20"/>
          <w:spacing w:val="31"/>
        </w:rPr>
        <w:t> </w:t>
      </w:r>
      <w:r>
        <w:rPr>
          <w:color w:val="231F20"/>
        </w:rPr>
        <w:t>Dächer</w:t>
      </w:r>
      <w:r>
        <w:rPr>
          <w:color w:val="231F20"/>
          <w:spacing w:val="32"/>
        </w:rPr>
        <w:t> </w:t>
      </w:r>
      <w:r>
        <w:rPr>
          <w:color w:val="231F20"/>
        </w:rPr>
        <w:t>der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Gewerbebauten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4"/>
        </w:rPr>
        <w:t> </w:t>
      </w:r>
      <w:r>
        <w:rPr>
          <w:color w:val="231F20"/>
        </w:rPr>
        <w:t>jährlich</w:t>
      </w:r>
      <w:r>
        <w:rPr>
          <w:color w:val="231F20"/>
          <w:spacing w:val="4"/>
        </w:rPr>
        <w:t> </w:t>
      </w:r>
      <w:r>
        <w:rPr>
          <w:color w:val="231F20"/>
        </w:rPr>
        <w:t>1’100’000</w:t>
      </w:r>
      <w:r>
        <w:rPr>
          <w:color w:val="231F20"/>
          <w:spacing w:val="4"/>
        </w:rPr>
        <w:t> </w:t>
      </w:r>
      <w:r>
        <w:rPr>
          <w:color w:val="231F20"/>
        </w:rPr>
        <w:t>kWh</w:t>
      </w:r>
      <w:r>
        <w:rPr>
          <w:color w:val="231F20"/>
          <w:spacing w:val="4"/>
        </w:rPr>
        <w:t> </w:t>
      </w:r>
      <w:r>
        <w:rPr>
          <w:color w:val="231F20"/>
        </w:rPr>
        <w:t>So-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larstrom.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Sägereibetrieb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Fusse</w:t>
      </w:r>
      <w:r>
        <w:rPr>
          <w:color w:val="231F20"/>
          <w:spacing w:val="9"/>
        </w:rPr>
        <w:t> </w:t>
      </w:r>
      <w:r>
        <w:rPr>
          <w:color w:val="231F20"/>
        </w:rPr>
        <w:t>des</w:t>
      </w:r>
      <w:r>
        <w:rPr>
          <w:color w:val="231F20"/>
          <w:spacing w:val="9"/>
        </w:rPr>
        <w:t> </w:t>
      </w:r>
      <w:r>
        <w:rPr>
          <w:color w:val="231F20"/>
        </w:rPr>
        <w:t>Napfs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nutzt</w:t>
      </w:r>
      <w:r>
        <w:rPr>
          <w:color w:val="231F20"/>
          <w:spacing w:val="-16"/>
        </w:rPr>
        <w:t> </w:t>
      </w:r>
      <w:r>
        <w:rPr>
          <w:color w:val="231F20"/>
        </w:rPr>
        <w:t>die</w:t>
      </w:r>
      <w:r>
        <w:rPr>
          <w:color w:val="231F20"/>
          <w:spacing w:val="-16"/>
        </w:rPr>
        <w:t> </w:t>
      </w:r>
      <w:r>
        <w:rPr>
          <w:color w:val="231F20"/>
        </w:rPr>
        <w:t>eigenen</w:t>
      </w:r>
      <w:r>
        <w:rPr>
          <w:color w:val="231F20"/>
          <w:spacing w:val="-16"/>
        </w:rPr>
        <w:t> </w:t>
      </w:r>
      <w:r>
        <w:rPr>
          <w:color w:val="231F20"/>
        </w:rPr>
        <w:t>Holzabfälle</w:t>
      </w:r>
      <w:r>
        <w:rPr>
          <w:color w:val="231F20"/>
          <w:spacing w:val="-16"/>
        </w:rPr>
        <w:t> </w:t>
      </w:r>
      <w:r>
        <w:rPr>
          <w:color w:val="231F20"/>
        </w:rPr>
        <w:t>für</w:t>
      </w:r>
      <w:r>
        <w:rPr>
          <w:color w:val="231F20"/>
          <w:spacing w:val="-16"/>
        </w:rPr>
        <w:t> </w:t>
      </w:r>
      <w:r>
        <w:rPr>
          <w:color w:val="231F20"/>
        </w:rPr>
        <w:t>die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Wärme-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versorgung seiner </w:t>
      </w:r>
      <w:r>
        <w:rPr>
          <w:color w:val="231F20"/>
        </w:rPr>
        <w:t>Gebäude</w:t>
      </w:r>
      <w:r>
        <w:rPr>
          <w:color w:val="231F20"/>
          <w:spacing w:val="-1"/>
        </w:rPr>
        <w:t> </w:t>
      </w:r>
      <w:r>
        <w:rPr>
          <w:color w:val="231F20"/>
        </w:rPr>
        <w:t>und</w:t>
      </w:r>
      <w:r>
        <w:rPr>
          <w:color w:val="231F20"/>
          <w:spacing w:val="-1"/>
        </w:rPr>
        <w:t> </w:t>
      </w:r>
      <w:r>
        <w:rPr>
          <w:color w:val="231F20"/>
        </w:rPr>
        <w:t>für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  <w:r>
        <w:rPr>
          <w:color w:val="231F20"/>
          <w:spacing w:val="-1"/>
        </w:rPr>
        <w:t> </w:t>
      </w:r>
      <w:r>
        <w:rPr>
          <w:color w:val="231F20"/>
        </w:rPr>
        <w:t>vier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Trocknungskammern.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27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erforderliche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Wärmeenergie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sorgt</w:t>
      </w:r>
      <w:r>
        <w:rPr>
          <w:color w:val="231F20"/>
          <w:spacing w:val="27"/>
        </w:rPr>
        <w:t> </w:t>
      </w:r>
      <w:r>
        <w:rPr>
          <w:color w:val="231F20"/>
        </w:rPr>
        <w:t>eine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vollautomatische</w:t>
      </w:r>
      <w:r>
        <w:rPr>
          <w:color w:val="231F20"/>
          <w:spacing w:val="57"/>
        </w:rPr>
        <w:t> </w:t>
      </w:r>
      <w:r>
        <w:rPr>
          <w:color w:val="231F20"/>
        </w:rPr>
        <w:t>Rindenheizung.</w:t>
      </w:r>
      <w:r>
        <w:rPr>
          <w:color w:val="231F20"/>
          <w:spacing w:val="35"/>
        </w:rPr>
        <w:t> </w:t>
      </w:r>
      <w:r>
        <w:rPr>
          <w:color w:val="231F20"/>
        </w:rPr>
        <w:t>Jährlich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46"/>
        </w:rPr>
        <w:t> </w:t>
      </w:r>
      <w:r>
        <w:rPr>
          <w:color w:val="231F20"/>
        </w:rPr>
        <w:t>rund</w:t>
      </w:r>
      <w:r>
        <w:rPr>
          <w:color w:val="231F20"/>
          <w:spacing w:val="47"/>
        </w:rPr>
        <w:t> </w:t>
      </w:r>
      <w:r>
        <w:rPr>
          <w:color w:val="231F20"/>
        </w:rPr>
        <w:t>2.6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GWh</w:t>
      </w:r>
      <w:r>
        <w:rPr>
          <w:color w:val="231F20"/>
          <w:spacing w:val="35"/>
        </w:rPr>
        <w:t> </w:t>
      </w:r>
      <w:r>
        <w:rPr>
          <w:color w:val="231F20"/>
        </w:rPr>
        <w:t>für</w:t>
      </w:r>
      <w:r>
        <w:rPr>
          <w:color w:val="231F20"/>
          <w:spacing w:val="36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Trocknung</w:t>
      </w:r>
      <w:r>
        <w:rPr>
          <w:color w:val="231F20"/>
          <w:spacing w:val="35"/>
        </w:rPr>
        <w:t> </w:t>
      </w:r>
      <w:r>
        <w:rPr>
          <w:color w:val="231F20"/>
        </w:rPr>
        <w:t>des</w:t>
      </w:r>
      <w:r>
        <w:rPr>
          <w:color w:val="231F20"/>
          <w:spacing w:val="36"/>
        </w:rPr>
        <w:t> </w:t>
      </w:r>
      <w:r>
        <w:rPr>
          <w:color w:val="231F20"/>
        </w:rPr>
        <w:t>Schnittholzes</w:t>
      </w:r>
      <w:r>
        <w:rPr>
          <w:color w:val="231F20"/>
          <w:spacing w:val="29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zum</w:t>
      </w:r>
      <w:r>
        <w:rPr>
          <w:color w:val="231F20"/>
          <w:spacing w:val="12"/>
        </w:rPr>
        <w:t> </w:t>
      </w:r>
      <w:r>
        <w:rPr>
          <w:color w:val="231F20"/>
        </w:rPr>
        <w:t>Heizen</w:t>
      </w:r>
      <w:r>
        <w:rPr>
          <w:color w:val="231F20"/>
          <w:spacing w:val="12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firmeneigenen</w:t>
      </w:r>
      <w:r>
        <w:rPr>
          <w:color w:val="231F20"/>
          <w:spacing w:val="12"/>
        </w:rPr>
        <w:t> </w:t>
      </w:r>
      <w:r>
        <w:rPr>
          <w:color w:val="231F20"/>
        </w:rPr>
        <w:t>Ge-</w:t>
      </w:r>
      <w:r>
        <w:rPr>
          <w:color w:val="231F20"/>
          <w:spacing w:val="21"/>
        </w:rPr>
        <w:t> </w:t>
      </w:r>
      <w:r>
        <w:rPr>
          <w:color w:val="231F20"/>
        </w:rPr>
        <w:t>bäuden</w:t>
      </w:r>
      <w:r>
        <w:rPr>
          <w:color w:val="231F20"/>
          <w:spacing w:val="14"/>
        </w:rPr>
        <w:t> </w:t>
      </w:r>
      <w:r>
        <w:rPr>
          <w:color w:val="231F20"/>
        </w:rPr>
        <w:t>verwendet.</w:t>
      </w:r>
      <w:r>
        <w:rPr>
          <w:color w:val="231F20"/>
          <w:spacing w:val="3"/>
        </w:rPr>
        <w:t> </w:t>
      </w:r>
      <w:r>
        <w:rPr>
          <w:color w:val="231F20"/>
        </w:rPr>
        <w:t>Indem</w:t>
      </w:r>
      <w:r>
        <w:rPr>
          <w:color w:val="231F20"/>
          <w:spacing w:val="14"/>
        </w:rPr>
        <w:t> </w:t>
      </w:r>
      <w:r>
        <w:rPr>
          <w:color w:val="231F20"/>
        </w:rPr>
        <w:t>die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Sägerei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ihre</w:t>
      </w:r>
      <w:r>
        <w:rPr>
          <w:color w:val="231F20"/>
          <w:spacing w:val="30"/>
        </w:rPr>
        <w:t> </w:t>
      </w:r>
      <w:r>
        <w:rPr>
          <w:color w:val="231F20"/>
        </w:rPr>
        <w:t>Schnittabfälle</w:t>
      </w:r>
      <w:r>
        <w:rPr>
          <w:color w:val="231F20"/>
          <w:spacing w:val="23"/>
        </w:rPr>
        <w:t> </w:t>
      </w:r>
      <w:r>
        <w:rPr>
          <w:color w:val="231F20"/>
        </w:rPr>
        <w:t>mit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Kaminwärme</w:t>
      </w:r>
      <w:r>
        <w:rPr>
          <w:color w:val="231F20"/>
          <w:spacing w:val="24"/>
        </w:rPr>
        <w:t> </w:t>
      </w:r>
      <w:r>
        <w:rPr>
          <w:color w:val="231F20"/>
        </w:rPr>
        <w:t>vor-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trocknet,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erreicht</w:t>
      </w:r>
      <w:r>
        <w:rPr>
          <w:color w:val="231F20"/>
          <w:spacing w:val="15"/>
        </w:rPr>
        <w:t> </w:t>
      </w:r>
      <w:r>
        <w:rPr>
          <w:color w:val="231F20"/>
        </w:rPr>
        <w:t>sie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höhere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Brennwerte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30"/>
        </w:rPr>
        <w:t> </w:t>
      </w:r>
      <w:r>
        <w:rPr>
          <w:color w:val="231F20"/>
        </w:rPr>
        <w:t>verbessert</w:t>
      </w:r>
      <w:r>
        <w:rPr>
          <w:color w:val="231F20"/>
          <w:spacing w:val="31"/>
        </w:rPr>
        <w:t> </w:t>
      </w:r>
      <w:r>
        <w:rPr>
          <w:color w:val="231F20"/>
        </w:rPr>
        <w:t>damit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Energieeffizienz.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10"/>
        </w:rPr>
        <w:t> </w:t>
      </w:r>
      <w:r>
        <w:rPr>
          <w:color w:val="231F20"/>
        </w:rPr>
        <w:t>anfallende</w:t>
      </w:r>
      <w:r>
        <w:rPr>
          <w:color w:val="231F20"/>
          <w:spacing w:val="10"/>
        </w:rPr>
        <w:t> </w:t>
      </w:r>
      <w:r>
        <w:rPr>
          <w:color w:val="231F20"/>
        </w:rPr>
        <w:t>Holz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restlos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verwertet: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Frische</w:t>
      </w:r>
      <w:r>
        <w:rPr>
          <w:color w:val="231F20"/>
          <w:spacing w:val="48"/>
        </w:rPr>
        <w:t> </w:t>
      </w:r>
      <w:r>
        <w:rPr>
          <w:color w:val="231F20"/>
        </w:rPr>
        <w:t>Nassholzschnitzel </w:t>
      </w:r>
      <w:r>
        <w:rPr>
          <w:color w:val="231F20"/>
          <w:spacing w:val="-1"/>
        </w:rPr>
        <w:t>werden</w:t>
      </w:r>
      <w:r>
        <w:rPr>
          <w:color w:val="231F20"/>
        </w:rPr>
        <w:t> für die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Papier-Herstellung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verkauft,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getrocknete</w:t>
      </w:r>
      <w:r>
        <w:rPr>
          <w:color w:val="231F20"/>
          <w:spacing w:val="38"/>
        </w:rPr>
        <w:t> </w:t>
      </w:r>
      <w:r>
        <w:rPr>
          <w:color w:val="231F20"/>
        </w:rPr>
        <w:t>Holzschnitzel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-2"/>
        </w:rPr>
        <w:t> </w:t>
      </w:r>
      <w:r>
        <w:rPr>
          <w:color w:val="231F20"/>
        </w:rPr>
        <w:t>für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Beheizung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nutzt,</w:t>
      </w:r>
      <w:r>
        <w:rPr>
          <w:color w:val="231F20"/>
          <w:spacing w:val="10"/>
        </w:rPr>
        <w:t> </w:t>
      </w:r>
      <w:r>
        <w:rPr>
          <w:color w:val="231F20"/>
        </w:rPr>
        <w:t>das</w:t>
      </w:r>
      <w:r>
        <w:rPr>
          <w:color w:val="231F20"/>
          <w:spacing w:val="21"/>
        </w:rPr>
        <w:t> </w:t>
      </w:r>
      <w:r>
        <w:rPr>
          <w:color w:val="231F20"/>
        </w:rPr>
        <w:t>Sägemehl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21"/>
        </w:rPr>
        <w:t> </w:t>
      </w:r>
      <w:r>
        <w:rPr>
          <w:color w:val="231F20"/>
        </w:rPr>
        <w:t>zu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Pellets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verar-</w:t>
      </w:r>
      <w:r>
        <w:rPr>
          <w:color w:val="231F20"/>
          <w:spacing w:val="29"/>
        </w:rPr>
        <w:t> </w:t>
      </w:r>
      <w:r>
        <w:rPr>
          <w:color w:val="231F20"/>
        </w:rPr>
        <w:t>beitet.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  <w:spacing w:val="-1"/>
        </w:rPr>
        <w:t>Ausser</w:t>
      </w:r>
      <w:r>
        <w:rPr>
          <w:color w:val="231F20"/>
          <w:spacing w:val="11"/>
        </w:rPr>
        <w:t> </w:t>
      </w:r>
      <w:r>
        <w:rPr>
          <w:color w:val="231F20"/>
        </w:rPr>
        <w:t>den</w:t>
      </w:r>
      <w:r>
        <w:rPr>
          <w:color w:val="231F20"/>
          <w:spacing w:val="11"/>
        </w:rPr>
        <w:t> </w:t>
      </w:r>
      <w:r>
        <w:rPr>
          <w:color w:val="231F20"/>
        </w:rPr>
        <w:t>eigenen</w:t>
      </w:r>
      <w:r>
        <w:rPr>
          <w:color w:val="231F20"/>
          <w:spacing w:val="11"/>
        </w:rPr>
        <w:t> </w:t>
      </w:r>
      <w:r>
        <w:rPr>
          <w:color w:val="231F20"/>
        </w:rPr>
        <w:t>Gebäuden</w:t>
      </w:r>
      <w:r>
        <w:rPr>
          <w:color w:val="231F20"/>
          <w:spacing w:val="11"/>
        </w:rPr>
        <w:t> </w:t>
      </w:r>
      <w:r>
        <w:rPr>
          <w:color w:val="231F20"/>
        </w:rPr>
        <w:t>beliefert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40"/>
        </w:rPr>
        <w:t> </w:t>
      </w:r>
      <w:r>
        <w:rPr>
          <w:color w:val="231F20"/>
        </w:rPr>
        <w:t>firmeneigene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Holzenergieanlage</w:t>
      </w:r>
      <w:r>
        <w:rPr>
          <w:color w:val="231F20"/>
          <w:spacing w:val="40"/>
        </w:rPr>
        <w:t> </w:t>
      </w:r>
      <w:r>
        <w:rPr>
          <w:color w:val="231F20"/>
        </w:rPr>
        <w:t>mit</w:t>
      </w:r>
      <w:r>
        <w:rPr>
          <w:color w:val="231F20"/>
          <w:spacing w:val="26"/>
        </w:rPr>
        <w:t> </w:t>
      </w:r>
      <w:r>
        <w:rPr>
          <w:color w:val="231F20"/>
        </w:rPr>
        <w:t>einer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Leistung</w:t>
      </w:r>
      <w:r>
        <w:rPr>
          <w:color w:val="231F20"/>
          <w:spacing w:val="48"/>
        </w:rPr>
        <w:t> </w:t>
      </w:r>
      <w:r>
        <w:rPr>
          <w:color w:val="231F20"/>
        </w:rPr>
        <w:t>von</w:t>
      </w:r>
      <w:r>
        <w:rPr>
          <w:color w:val="231F20"/>
          <w:spacing w:val="47"/>
        </w:rPr>
        <w:t> </w:t>
      </w:r>
      <w:r>
        <w:rPr>
          <w:color w:val="231F20"/>
        </w:rPr>
        <w:t>0.4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GWh</w:t>
      </w:r>
      <w:r>
        <w:rPr>
          <w:color w:val="231F20"/>
          <w:spacing w:val="48"/>
        </w:rPr>
        <w:t> </w:t>
      </w:r>
      <w:r>
        <w:rPr>
          <w:color w:val="231F20"/>
        </w:rPr>
        <w:t>umliegende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Wohnbauten</w:t>
      </w:r>
      <w:r>
        <w:rPr>
          <w:color w:val="231F20"/>
          <w:spacing w:val="28"/>
        </w:rPr>
        <w:t> </w:t>
      </w:r>
      <w:r>
        <w:rPr>
          <w:color w:val="231F20"/>
        </w:rPr>
        <w:t>und</w:t>
      </w:r>
      <w:r>
        <w:rPr>
          <w:color w:val="231F20"/>
          <w:spacing w:val="29"/>
        </w:rPr>
        <w:t> </w:t>
      </w:r>
      <w:r>
        <w:rPr>
          <w:color w:val="231F20"/>
        </w:rPr>
        <w:t>ein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Restaurant</w:t>
      </w:r>
      <w:r>
        <w:rPr>
          <w:color w:val="231F20"/>
          <w:spacing w:val="29"/>
        </w:rPr>
        <w:t> </w:t>
      </w:r>
      <w:r>
        <w:rPr>
          <w:color w:val="231F20"/>
        </w:rPr>
        <w:t>über</w:t>
      </w:r>
      <w:r>
        <w:rPr>
          <w:color w:val="231F20"/>
          <w:spacing w:val="29"/>
        </w:rPr>
        <w:t> </w:t>
      </w:r>
      <w:r>
        <w:rPr>
          <w:color w:val="231F20"/>
        </w:rPr>
        <w:t>das</w:t>
      </w:r>
      <w:r>
        <w:rPr>
          <w:color w:val="231F20"/>
          <w:spacing w:val="29"/>
        </w:rPr>
        <w:t> </w:t>
      </w:r>
      <w:r>
        <w:rPr>
          <w:color w:val="231F20"/>
        </w:rPr>
        <w:t>eigene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Fernwärmenetz.</w:t>
      </w:r>
      <w:r>
        <w:rPr>
          <w:color w:val="231F20"/>
          <w:spacing w:val="36"/>
        </w:rPr>
        <w:t> </w:t>
      </w:r>
      <w:r>
        <w:rPr>
          <w:color w:val="231F20"/>
        </w:rPr>
        <w:t>Zudem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47"/>
        </w:rPr>
        <w:t> </w:t>
      </w:r>
      <w:r>
        <w:rPr>
          <w:color w:val="231F20"/>
        </w:rPr>
        <w:t>über</w:t>
      </w:r>
      <w:r>
        <w:rPr>
          <w:color w:val="231F20"/>
          <w:spacing w:val="29"/>
        </w:rPr>
        <w:t> </w:t>
      </w:r>
      <w:r>
        <w:rPr>
          <w:color w:val="231F20"/>
        </w:rPr>
        <w:t>eine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Fernleitung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das</w:t>
      </w:r>
      <w:r>
        <w:rPr>
          <w:color w:val="231F20"/>
          <w:spacing w:val="10"/>
        </w:rPr>
        <w:t> </w:t>
      </w:r>
      <w:r>
        <w:rPr>
          <w:color w:val="231F20"/>
        </w:rPr>
        <w:t>nahegelegene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Dorf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Hergiswil</w:t>
      </w:r>
      <w:r>
        <w:rPr>
          <w:color w:val="231F20"/>
          <w:spacing w:val="22"/>
        </w:rPr>
        <w:t> </w:t>
      </w:r>
      <w:r>
        <w:rPr>
          <w:color w:val="231F20"/>
        </w:rPr>
        <w:t>ein</w:t>
      </w:r>
      <w:r>
        <w:rPr>
          <w:color w:val="231F20"/>
          <w:spacing w:val="22"/>
        </w:rPr>
        <w:t> </w:t>
      </w:r>
      <w:r>
        <w:rPr>
          <w:color w:val="231F20"/>
        </w:rPr>
        <w:t>Betriebsnetz</w:t>
      </w:r>
      <w:r>
        <w:rPr>
          <w:color w:val="231F20"/>
          <w:spacing w:val="22"/>
        </w:rPr>
        <w:t> </w:t>
      </w:r>
      <w:r>
        <w:rPr>
          <w:color w:val="231F20"/>
        </w:rPr>
        <w:t>von</w:t>
      </w:r>
      <w:r>
        <w:rPr>
          <w:color w:val="231F20"/>
          <w:spacing w:val="22"/>
        </w:rPr>
        <w:t> </w:t>
      </w:r>
      <w:r>
        <w:rPr>
          <w:color w:val="231F20"/>
        </w:rPr>
        <w:t>2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GWh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be-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heizt.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  <w:spacing w:val="-1"/>
        </w:rPr>
        <w:t>Insgesamt</w:t>
      </w:r>
      <w:r>
        <w:rPr>
          <w:color w:val="231F20"/>
          <w:spacing w:val="9"/>
        </w:rPr>
        <w:t> </w:t>
      </w:r>
      <w:r>
        <w:rPr>
          <w:color w:val="231F20"/>
        </w:rPr>
        <w:t>erzeugt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moderne</w:t>
      </w:r>
      <w:r>
        <w:rPr>
          <w:color w:val="231F20"/>
          <w:spacing w:val="9"/>
        </w:rPr>
        <w:t> </w:t>
      </w:r>
      <w:r>
        <w:rPr>
          <w:color w:val="231F20"/>
        </w:rPr>
        <w:t>Holz-</w:t>
      </w:r>
      <w:r>
        <w:rPr>
          <w:color w:val="231F20"/>
          <w:spacing w:val="28"/>
        </w:rPr>
        <w:t> </w:t>
      </w:r>
      <w:r>
        <w:rPr>
          <w:color w:val="231F20"/>
        </w:rPr>
        <w:t>heizung</w:t>
      </w:r>
      <w:r>
        <w:rPr>
          <w:color w:val="231F20"/>
          <w:spacing w:val="10"/>
        </w:rPr>
        <w:t> </w:t>
      </w:r>
      <w:r>
        <w:rPr>
          <w:color w:val="231F20"/>
        </w:rPr>
        <w:t>rund</w:t>
      </w:r>
      <w:r>
        <w:rPr>
          <w:color w:val="231F20"/>
          <w:spacing w:val="10"/>
        </w:rPr>
        <w:t> </w:t>
      </w:r>
      <w:r>
        <w:rPr>
          <w:color w:val="231F20"/>
        </w:rPr>
        <w:t>5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GWh/a.</w:t>
      </w:r>
      <w:r>
        <w:rPr>
          <w:color w:val="231F20"/>
          <w:spacing w:val="-1"/>
        </w:rPr>
        <w:t> Zusammen</w:t>
      </w:r>
      <w:r>
        <w:rPr>
          <w:color w:val="231F20"/>
          <w:spacing w:val="10"/>
        </w:rPr>
        <w:t> </w:t>
      </w:r>
      <w:r>
        <w:rPr>
          <w:color w:val="231F20"/>
        </w:rPr>
        <w:t>mit</w:t>
      </w:r>
      <w:r>
        <w:rPr>
          <w:color w:val="231F20"/>
          <w:spacing w:val="10"/>
        </w:rPr>
        <w:t> </w:t>
      </w:r>
      <w:r>
        <w:rPr>
          <w:color w:val="231F20"/>
        </w:rPr>
        <w:t>1.1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Solarstrom</w:t>
      </w:r>
      <w:r>
        <w:rPr>
          <w:color w:val="231F20"/>
          <w:spacing w:val="16"/>
        </w:rPr>
        <w:t> </w:t>
      </w:r>
      <w:r>
        <w:rPr>
          <w:color w:val="231F20"/>
        </w:rPr>
        <w:t>generiert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Sägerei</w:t>
      </w:r>
      <w:r>
        <w:rPr>
          <w:color w:val="231F20"/>
          <w:spacing w:val="34"/>
        </w:rPr>
        <w:t> </w:t>
      </w:r>
      <w:r>
        <w:rPr>
          <w:color w:val="231F20"/>
        </w:rPr>
        <w:t>rund</w:t>
      </w:r>
      <w:r>
        <w:rPr>
          <w:color w:val="231F20"/>
          <w:spacing w:val="5"/>
        </w:rPr>
        <w:t> </w:t>
      </w:r>
      <w:r>
        <w:rPr>
          <w:color w:val="231F20"/>
        </w:rPr>
        <w:t>6.1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einheimische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neutrale,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erneuerbare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Energie.</w:t>
      </w:r>
      <w:r>
        <w:rPr>
          <w:color w:val="231F20"/>
          <w:spacing w:val="40"/>
        </w:rPr>
        <w:t> </w:t>
      </w:r>
      <w:r>
        <w:rPr>
          <w:color w:val="231F20"/>
        </w:rPr>
        <w:t>Dafür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ver-</w:t>
      </w:r>
      <w:r>
        <w:rPr>
          <w:color w:val="231F20"/>
          <w:spacing w:val="39"/>
        </w:rPr>
        <w:t> </w:t>
      </w:r>
      <w:r>
        <w:rPr>
          <w:color w:val="231F20"/>
        </w:rPr>
        <w:t>dient sie den </w:t>
      </w: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2018.</w:t>
      </w:r>
      <w:r>
        <w:rPr/>
      </w:r>
    </w:p>
    <w:p>
      <w:pPr>
        <w:spacing w:line="230" w:lineRule="exact" w:before="52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Birrer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Holz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AG,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Hergiswil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Willisau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(LU),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depuis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plusieurs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années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énergies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renouvelables.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scierie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récem-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complété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chauffage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une grande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de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1’144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7’000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équipée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poly-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monocristallins.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presque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entièrement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industri-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produit environ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1’100’000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scierie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utilise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propres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déchets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chauffer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chambres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séchage.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écorce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entièrement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tomatisé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néces-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saire.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Environ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2,6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servent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séchage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scié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industriel.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quelque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1,3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restants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suffisent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chauffer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scierie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préparer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sanitaire.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préséchant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déchets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chaudière,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scierie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atteint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valeurs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calorifiques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élevées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améliore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énergétique.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résultant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recyclé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100%: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copeaux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humides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vendus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papier,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copeaux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séchés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servent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fage,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alors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sciure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transformée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granulés.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l’entreprise,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centrale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alimente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habitations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environs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restaurant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d'une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puissance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0,4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GWh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propre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urbain.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quelque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ajoutant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1,1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représente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6,1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domestique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renouvelab-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carboneutre.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Birrer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Holz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Solaire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2018.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tabs>
          <w:tab w:pos="2308" w:val="left" w:leader="none"/>
          <w:tab w:pos="2894" w:val="left" w:leader="none"/>
        </w:tabs>
        <w:spacing w:line="172" w:lineRule="exact" w:before="66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w w:val="95"/>
          <w:sz w:val="14"/>
        </w:rPr>
        <w:t>Strombedarf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54" w:val="left" w:leader="none"/>
          <w:tab w:pos="2745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Warmwasser/Heizung: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8</w:t>
        <w:tab/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200’000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72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Holztrocknung: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1’800’000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72" w:val="left" w:leader="none"/>
          <w:tab w:pos="2754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22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570’000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89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2’570’000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644" w:val="left" w:leader="none"/>
          <w:tab w:pos="1808" w:val="left" w:leader="none"/>
          <w:tab w:pos="2656" w:val="left" w:leader="none"/>
          <w:tab w:pos="2894" w:val="left" w:leader="none"/>
        </w:tabs>
        <w:spacing w:line="207" w:lineRule="auto" w:before="5"/>
        <w:ind w:left="117" w:right="2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8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PV:</w:t>
        <w:tab/>
        <w:t>6’988 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1’144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157.4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43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1’100’000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93" w:val="left" w:leader="none"/>
        </w:tabs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Holzenergie: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194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5’000’000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87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Total:</w:t>
        <w:tab/>
        <w:t>237    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6’100’000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8" w:val="left" w:leader="none"/>
          <w:tab w:pos="2894" w:val="left" w:leader="none"/>
        </w:tabs>
        <w:spacing w:line="172" w:lineRule="exact" w:before="32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187" w:val="left" w:leader="none"/>
          <w:tab w:pos="2656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Energieversorgung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237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6’100’000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tbl>
      <w:tblPr>
        <w:tblW w:w="0" w:type="auto"/>
        <w:jc w:val="left"/>
        <w:tblInd w:w="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9"/>
        <w:gridCol w:w="686"/>
        <w:gridCol w:w="846"/>
      </w:tblGrid>
      <w:tr>
        <w:trPr>
          <w:trHeight w:val="140" w:hRule="exact"/>
        </w:trPr>
        <w:tc>
          <w:tcPr>
            <w:tcW w:w="1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left="33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left="1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2’570’000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9" w:hRule="exact"/>
        </w:trPr>
        <w:tc>
          <w:tcPr>
            <w:tcW w:w="1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Stromüberschuss: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4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2"/>
                <w:sz w:val="14"/>
              </w:rPr>
              <w:t>137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99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3’530’000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60" w:lineRule="exact" w:before="20"/>
        <w:ind w:left="117" w:right="20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Elektra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Opfersei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06.07.2018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Fredy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Kunz,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979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87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sowie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vom</w:t>
      </w:r>
      <w:r>
        <w:rPr>
          <w:rFonts w:ascii="Theinhardt Regular"/>
          <w:color w:val="231F20"/>
          <w:spacing w:val="-3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Gemeindeammannamt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z w:val="14"/>
        </w:rPr>
        <w:t>am </w:t>
      </w:r>
      <w:r>
        <w:rPr>
          <w:rFonts w:ascii="Theinhardt Regular"/>
          <w:color w:val="231F20"/>
          <w:spacing w:val="-2"/>
          <w:sz w:val="14"/>
        </w:rPr>
        <w:t>09.07.2018</w:t>
      </w:r>
      <w:r>
        <w:rPr>
          <w:rFonts w:ascii="Theinhardt Regular"/>
          <w:sz w:val="14"/>
        </w:rPr>
      </w: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Standort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Birrer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Holz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Hübeli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10,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6133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Hergiswil</w:t>
      </w:r>
      <w:r>
        <w:rPr>
          <w:rFonts w:ascii="Theinhardt Regular" w:hAnsi="Theinhardt Regular"/>
          <w:color w:val="231F20"/>
          <w:sz w:val="14"/>
        </w:rPr>
        <w:t> b. </w:t>
      </w:r>
      <w:r>
        <w:rPr>
          <w:rFonts w:ascii="Theinhardt Regular" w:hAnsi="Theinhardt Regular"/>
          <w:color w:val="231F20"/>
          <w:spacing w:val="1"/>
          <w:sz w:val="14"/>
        </w:rPr>
        <w:t>Willisau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979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4</w:t>
      </w:r>
      <w:hyperlink r:id="rId5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birrer-holz@birrer-holz.ch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Alectron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Wolhuserstrasse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6017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Ruswil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884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6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info@alectron.ch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17" w:right="156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Heizungsanlage</w:t>
      </w:r>
      <w:r>
        <w:rPr>
          <w:rFonts w:ascii="Theinhardt Bold"/>
          <w:b/>
          <w:color w:val="231F20"/>
          <w:spacing w:val="4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Mebag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Stahl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Metallbau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Kobiboden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8840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Einsiedeln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055 </w:t>
      </w:r>
      <w:r>
        <w:rPr>
          <w:rFonts w:ascii="Theinhardt Regular"/>
          <w:color w:val="231F20"/>
          <w:spacing w:val="-6"/>
          <w:sz w:val="14"/>
        </w:rPr>
        <w:t>412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80</w:t>
      </w:r>
      <w:r>
        <w:rPr>
          <w:rFonts w:ascii="Theinhardt Regular"/>
          <w:color w:val="231F20"/>
          <w:sz w:val="14"/>
        </w:rPr>
        <w:t> 60</w:t>
      </w:r>
      <w:hyperlink r:id="rId7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www.mebag.ch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Kanton/Gemeinde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94.015808pt;margin-top:10.422103pt;width:167.25pt;height:.45pt;mso-position-horizontal-relative:page;mso-position-vertical-relative:paragraph;z-index:1072" coordorigin="7880,208" coordsize="3345,9">
            <v:group style="position:absolute;left:7902;top:213;width:3311;height:2" coordorigin="7902,213" coordsize="3311,2">
              <v:shape style="position:absolute;left:7902;top:213;width:3311;height:2" coordorigin="7902,213" coordsize="3311,0" path="m7902,213l11212,213e" filled="false" stroked="true" strokeweight=".425pt" strokecolor="#231f20">
                <v:path arrowok="t"/>
                <v:stroke dashstyle="dash"/>
              </v:shape>
            </v:group>
            <v:group style="position:absolute;left:7885;top:213;width:2;height:2" coordorigin="7885,213" coordsize="2,2">
              <v:shape style="position:absolute;left:7885;top:213;width:2;height:2" coordorigin="7885,213" coordsize="0,0" path="m7885,213l7885,213e" filled="false" stroked="true" strokeweight=".425pt" strokecolor="#231f20">
                <v:path arrowok="t"/>
              </v:shape>
            </v:group>
            <v:group style="position:absolute;left:11221;top:213;width:2;height:2" coordorigin="11221,213" coordsize="2,2">
              <v:shape style="position:absolute;left:11221;top:213;width:2;height:2" coordorigin="11221,213" coordsize="0,0" path="m11221,213l11221,213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1"/>
          <w:sz w:val="14"/>
        </w:rPr>
        <w:t>Gemeinde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Hergiswil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bei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Willisau</w:t>
      </w:r>
      <w:r>
        <w:rPr>
          <w:rFonts w:ascii="Theinhardt Regular"/>
          <w:sz w:val="14"/>
        </w:rPr>
      </w:r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73" w:space="98"/>
            <w:col w:w="3463" w:space="109"/>
            <w:col w:w="358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6"/>
          <w:szCs w:val="16"/>
        </w:rPr>
      </w:pPr>
    </w:p>
    <w:p>
      <w:pPr>
        <w:spacing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spacing w:line="240" w:lineRule="auto" w:before="5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3031" cy="431901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31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"/>
        <w:ind w:left="11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7846" w:val="left" w:leader="none"/>
        </w:tabs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4754428" cy="322783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28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1755625" cy="323088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7844" w:val="left" w:leader="none"/>
        </w:tabs>
        <w:spacing w:before="1"/>
        <w:ind w:left="12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1"/>
          <w:szCs w:val="21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1"/>
          <w:szCs w:val="21"/>
        </w:rPr>
        <w:sectPr>
          <w:pgSz w:w="12250" w:h="17180"/>
          <w:pgMar w:top="1020" w:bottom="280" w:left="900" w:right="620"/>
        </w:sect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1.1 MW </w:t>
      </w:r>
      <w:r>
        <w:rPr>
          <w:rFonts w:ascii="Theinhardt Bold" w:hAnsi="Theinhardt Bold"/>
          <w:b/>
          <w:color w:val="231F20"/>
          <w:spacing w:val="-1"/>
          <w:sz w:val="14"/>
        </w:rPr>
        <w:t>starke</w:t>
      </w:r>
      <w:r>
        <w:rPr>
          <w:rFonts w:ascii="Theinhardt Bold" w:hAnsi="Theinhardt Bold"/>
          <w:b/>
          <w:color w:val="231F20"/>
          <w:sz w:val="14"/>
        </w:rPr>
        <w:t> PV-Anlage erstreckt </w:t>
      </w:r>
      <w:r>
        <w:rPr>
          <w:rFonts w:ascii="Theinhardt Bold" w:hAnsi="Theinhardt Bold"/>
          <w:b/>
          <w:color w:val="231F20"/>
          <w:spacing w:val="-1"/>
          <w:sz w:val="14"/>
        </w:rPr>
        <w:t>sich</w:t>
      </w:r>
      <w:r>
        <w:rPr>
          <w:rFonts w:ascii="Theinhardt Bold" w:hAnsi="Theinhardt Bold"/>
          <w:b/>
          <w:color w:val="231F20"/>
          <w:sz w:val="14"/>
        </w:rPr>
        <w:t> über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fast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alle</w:t>
      </w:r>
      <w:r>
        <w:rPr>
          <w:rFonts w:ascii="Theinhardt Bold" w:hAnsi="Theinhardt Bold"/>
          <w:b/>
          <w:color w:val="231F20"/>
          <w:sz w:val="14"/>
        </w:rPr>
        <w:t> Dächer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Birrer Holz </w:t>
      </w:r>
      <w:r>
        <w:rPr>
          <w:rFonts w:ascii="Theinhardt Bold" w:hAnsi="Theinhardt Bold"/>
          <w:b/>
          <w:color w:val="231F20"/>
          <w:spacing w:val="-1"/>
          <w:sz w:val="14"/>
        </w:rPr>
        <w:t>AG.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Sägereibetrieb </w:t>
      </w:r>
      <w:r>
        <w:rPr>
          <w:rFonts w:ascii="Theinhardt Bold" w:hAnsi="Theinhardt Bold"/>
          <w:b/>
          <w:color w:val="231F20"/>
          <w:spacing w:val="1"/>
          <w:sz w:val="14"/>
        </w:rPr>
        <w:t>nutzt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eigenen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Holzabfäl-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le</w:t>
      </w:r>
      <w:r>
        <w:rPr>
          <w:rFonts w:ascii="Theinhardt Bold" w:hAnsi="Theinhardt Bold"/>
          <w:b/>
          <w:color w:val="231F20"/>
          <w:sz w:val="14"/>
        </w:rPr>
        <w:t> für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Wärmesorgung</w:t>
      </w:r>
      <w:r>
        <w:rPr>
          <w:rFonts w:ascii="Theinhardt Bold" w:hAnsi="Theinhardt Bold"/>
          <w:b/>
          <w:color w:val="231F20"/>
          <w:sz w:val="14"/>
        </w:rPr>
        <w:t> seiner Gebäude,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Trocknungskammern</w:t>
      </w:r>
      <w:r>
        <w:rPr>
          <w:rFonts w:ascii="Theinhardt Bold" w:hAnsi="Theinhardt Bold"/>
          <w:b/>
          <w:color w:val="231F20"/>
          <w:sz w:val="14"/>
        </w:rPr>
        <w:t> sowie für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Wärmever-</w:t>
      </w:r>
      <w:r>
        <w:rPr>
          <w:rFonts w:ascii="Theinhardt Bold" w:hAnsi="Theinhardt Bold"/>
          <w:b/>
          <w:color w:val="231F20"/>
          <w:spacing w:val="21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sorgung</w:t>
      </w:r>
      <w:r>
        <w:rPr>
          <w:rFonts w:ascii="Theinhardt Bold" w:hAnsi="Theinhardt Bold"/>
          <w:b/>
          <w:color w:val="231F20"/>
          <w:sz w:val="14"/>
        </w:rPr>
        <w:t> umliegender </w:t>
      </w:r>
      <w:r>
        <w:rPr>
          <w:rFonts w:ascii="Theinhardt Bold" w:hAnsi="Theinhardt Bold"/>
          <w:b/>
          <w:color w:val="231F20"/>
          <w:spacing w:val="-1"/>
          <w:sz w:val="14"/>
        </w:rPr>
        <w:t>Wohnbauten.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207" w:lineRule="auto" w:before="86"/>
        <w:ind w:left="347" w:right="202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Mit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PV-Anlage und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Holzheizung </w:t>
      </w:r>
      <w:r>
        <w:rPr>
          <w:rFonts w:ascii="Theinhardt Bold" w:hAnsi="Theinhardt Bold"/>
          <w:b/>
          <w:color w:val="231F20"/>
          <w:spacing w:val="-1"/>
          <w:sz w:val="14"/>
        </w:rPr>
        <w:t>produ-</w:t>
      </w:r>
      <w:r>
        <w:rPr>
          <w:rFonts w:ascii="Theinhardt Bold" w:hAnsi="Theinhardt Bold"/>
          <w:b/>
          <w:color w:val="231F20"/>
          <w:spacing w:val="2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ziert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Sägerei rund 6.1 </w:t>
      </w:r>
      <w:r>
        <w:rPr>
          <w:rFonts w:ascii="Theinhardt Bold" w:hAnsi="Theinhardt Bold"/>
          <w:b/>
          <w:color w:val="231F20"/>
          <w:spacing w:val="-2"/>
          <w:sz w:val="14"/>
        </w:rPr>
        <w:t>GWh/a</w:t>
      </w:r>
      <w:r>
        <w:rPr>
          <w:rFonts w:ascii="Theinhardt Bold" w:hAnsi="Theinhardt Bold"/>
          <w:b/>
          <w:color w:val="231F20"/>
          <w:sz w:val="14"/>
        </w:rPr>
        <w:t> einheimische,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CO</w:t>
      </w:r>
      <w:r>
        <w:rPr>
          <w:rFonts w:ascii="Theinhardt Bold" w:hAnsi="Theinhardt Bold"/>
          <w:b/>
          <w:color w:val="231F20"/>
          <w:spacing w:val="-1"/>
          <w:position w:val="-4"/>
          <w:sz w:val="8"/>
        </w:rPr>
        <w:t>2</w:t>
      </w:r>
      <w:r>
        <w:rPr>
          <w:rFonts w:ascii="Theinhardt Bold" w:hAnsi="Theinhardt Bold"/>
          <w:b/>
          <w:color w:val="231F20"/>
          <w:spacing w:val="-1"/>
          <w:sz w:val="14"/>
        </w:rPr>
        <w:t>-neutrale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Energie.</w:t>
      </w:r>
      <w:r>
        <w:rPr>
          <w:rFonts w:ascii="Theinhardt Bold" w:hAnsi="Theinhardt Bold"/>
          <w:sz w:val="14"/>
        </w:rPr>
      </w:r>
    </w:p>
    <w:p>
      <w:pPr>
        <w:spacing w:after="0" w:line="207" w:lineRule="auto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900" w:right="620"/>
          <w:cols w:num="3" w:equalWidth="0">
            <w:col w:w="3461" w:space="111"/>
            <w:col w:w="3406" w:space="165"/>
            <w:col w:w="3587"/>
          </w:cols>
        </w:sect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89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0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2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 w:firstLine="22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birrer-holz@birrer-holz.ch" TargetMode="External"/><Relationship Id="rId6" Type="http://schemas.openxmlformats.org/officeDocument/2006/relationships/hyperlink" Target="mailto:info@alectron.ch" TargetMode="External"/><Relationship Id="rId7" Type="http://schemas.openxmlformats.org/officeDocument/2006/relationships/hyperlink" Target="http://www.mebag.ch/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2018-10-02T10:15:39Z</dcterms:created>
  <dcterms:modified xsi:type="dcterms:W3CDTF">2018-10-02T10:15:39Z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