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750" w:h="17680"/>
          <w:pgMar w:header="0" w:footer="222" w:top="420" w:bottom="420" w:left="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30" w:lineRule="exact"/>
        <w:ind w:left="986" w:right="1441"/>
        <w:jc w:val="left"/>
        <w:rPr>
          <w:rFonts w:ascii="Theinhardt Heavy" w:hAnsi="Theinhardt Heavy" w:cs="Theinhardt Heavy" w:eastAsia="Theinhardt Heavy"/>
          <w:b w:val="0"/>
          <w:bCs w:val="0"/>
        </w:rPr>
      </w:pPr>
      <w:r>
        <w:rPr/>
        <w:pict>
          <v:group style="position:absolute;margin-left:49.3465pt;margin-top:12.034789pt;width:122.6pt;height:.45pt;mso-position-horizontal-relative:page;mso-position-vertical-relative:paragraph;z-index:-7888" coordorigin="987,241" coordsize="2452,9">
            <v:group style="position:absolute;left:1008;top:245;width:2418;height:2" coordorigin="1008,245" coordsize="2418,2">
              <v:shape style="position:absolute;left:1008;top:245;width:2418;height:2" coordorigin="1008,245" coordsize="2418,0" path="m1008,245l3426,245e" filled="false" stroked="true" strokeweight=".425pt" strokecolor="#231f20">
                <v:path arrowok="t"/>
                <v:stroke dashstyle="dash"/>
              </v:shape>
            </v:group>
            <v:group style="position:absolute;left:991;top:245;width:2;height:2" coordorigin="991,245" coordsize="2,2">
              <v:shape style="position:absolute;left:991;top:245;width:2;height:2" coordorigin="991,245" coordsize="0,0" path="m991,245l991,245e" filled="false" stroked="true" strokeweight=".425pt" strokecolor="#231f20">
                <v:path arrowok="t"/>
              </v:shape>
            </v:group>
            <v:group style="position:absolute;left:3435;top:245;width:2;height:2" coordorigin="3435,245" coordsize="2,2">
              <v:shape style="position:absolute;left:3435;top:245;width:2;height:2" coordorigin="3435,245" coordsize="0,0" path="m3435,245l3435,245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Heavy" w:hAnsi="Theinhardt Heavy"/>
          <w:b/>
          <w:color w:val="231F20"/>
        </w:rPr>
        <w:t>Catégorie B</w:t>
      </w:r>
      <w:r>
        <w:rPr>
          <w:rFonts w:ascii="Theinhardt Heavy" w:hAnsi="Theinhardt Heavy"/>
          <w:b/>
          <w:color w:val="231F20"/>
          <w:spacing w:val="26"/>
        </w:rPr>
        <w:t> </w:t>
      </w:r>
      <w:r>
        <w:rPr>
          <w:rFonts w:ascii="Theinhardt Heavy" w:hAnsi="Theinhardt Heavy"/>
          <w:b/>
          <w:color w:val="231F20"/>
        </w:rPr>
        <w:t>Bâtiments:</w:t>
      </w:r>
      <w:r>
        <w:rPr>
          <w:rFonts w:ascii="Theinhardt Heavy" w:hAnsi="Theinhardt Heavy"/>
          <w:b w:val="0"/>
        </w:rPr>
      </w:r>
    </w:p>
    <w:p>
      <w:pPr>
        <w:tabs>
          <w:tab w:pos="3426" w:val="left" w:leader="none"/>
        </w:tabs>
        <w:spacing w:line="230" w:lineRule="exact" w:before="0"/>
        <w:ind w:left="986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9.3465pt;margin-top:.534789pt;width:122.6pt;height:.45pt;mso-position-horizontal-relative:page;mso-position-vertical-relative:paragraph;z-index:-7864" coordorigin="987,11" coordsize="2452,9">
            <v:group style="position:absolute;left:1008;top:15;width:2418;height:2" coordorigin="1008,15" coordsize="2418,2">
              <v:shape style="position:absolute;left:1008;top:15;width:2418;height:2" coordorigin="1008,15" coordsize="2418,0" path="m1008,15l3426,15e" filled="false" stroked="true" strokeweight=".425pt" strokecolor="#231f20">
                <v:path arrowok="t"/>
                <v:stroke dashstyle="dash"/>
              </v:shape>
            </v:group>
            <v:group style="position:absolute;left:991;top:15;width:2;height:2" coordorigin="991,15" coordsize="2,2">
              <v:shape style="position:absolute;left:991;top:15;width:2;height:2" coordorigin="991,15" coordsize="0,0" path="m991,15l991,15e" filled="false" stroked="true" strokeweight=".425pt" strokecolor="#231f20">
                <v:path arrowok="t"/>
              </v:shape>
            </v:group>
            <v:group style="position:absolute;left:3435;top:15;width:2;height:2" coordorigin="3435,15" coordsize="2,2">
              <v:shape style="position:absolute;left:3435;top:15;width:2;height:2" coordorigin="3435,15" coordsize="0,0" path="m3435,15l3435,15e" filled="false" stroked="true" strokeweight=".4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558998pt;margin-top:12.24729pt;width:.1pt;height:.1pt;mso-position-horizontal-relative:page;mso-position-vertical-relative:paragraph;z-index:-7840" coordorigin="991,245" coordsize="2,2">
            <v:shape style="position:absolute;left:991;top:245;width:2;height:2" coordorigin="991,245" coordsize="0,0" path="m991,245l991,24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1.731995pt;margin-top:12.24729pt;width:.1pt;height:.1pt;mso-position-horizontal-relative:page;mso-position-vertical-relative:paragraph;z-index:1216" coordorigin="3435,245" coordsize="2,2">
            <v:shape style="position:absolute;left:3435;top:245;width:2;height:2" coordorigin="3435,245" coordsize="0,0" path="m3435,245l3435,24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49.347pt;margin-top:38.351589pt;width:82.204400pt;height:60.2043pt;mso-position-horizontal-relative:page;mso-position-vertical-relative:paragraph;z-index:1240" type="#_x0000_t75" stroked="false">
            <v:imagedata r:id="rId7" o:title=""/>
          </v:shape>
        </w:pict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Nouvelles constructions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Prix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Solaire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Suisse</w:t>
      </w:r>
      <w:r>
        <w:rPr>
          <w:rFonts w:ascii="Theinhardt Regular" w:hAnsi="Theinhardt Regular"/>
          <w:color w:val="231F20"/>
          <w:sz w:val="18"/>
        </w:rPr>
        <w:t> 2018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Diplôme</w:t>
      </w:r>
      <w:r>
        <w:rPr>
          <w:rFonts w:ascii="Theinhardt Regular" w:hAnsi="Theinhardt Regular"/>
          <w:color w:val="231F20"/>
          <w:spacing w:val="1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BEP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23"/>
          <w:position w:val="6"/>
          <w:sz w:val="10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7"/>
          <w:szCs w:val="17"/>
        </w:rPr>
      </w:pPr>
      <w:r>
        <w:rPr/>
        <w:br w:type="column"/>
      </w:r>
      <w:r>
        <w:rPr>
          <w:rFonts w:ascii="Theinhardt Regular"/>
          <w:sz w:val="17"/>
        </w:rPr>
      </w:r>
    </w:p>
    <w:p>
      <w:pPr>
        <w:pStyle w:val="Heading1"/>
        <w:spacing w:line="242" w:lineRule="auto"/>
        <w:ind w:right="1261"/>
        <w:jc w:val="both"/>
        <w:rPr>
          <w:b w:val="0"/>
          <w:bCs w:val="0"/>
        </w:rPr>
      </w:pPr>
      <w:r>
        <w:rPr>
          <w:color w:val="231F20"/>
        </w:rPr>
        <w:t>Au</w:t>
      </w:r>
      <w:r>
        <w:rPr>
          <w:color w:val="231F20"/>
          <w:spacing w:val="1"/>
        </w:rPr>
        <w:t> </w:t>
      </w:r>
      <w:r>
        <w:rPr>
          <w:color w:val="231F20"/>
        </w:rPr>
        <w:t>Locle</w:t>
      </w:r>
      <w:r>
        <w:rPr>
          <w:color w:val="231F20"/>
          <w:spacing w:val="1"/>
        </w:rPr>
        <w:t> </w:t>
      </w:r>
      <w:r>
        <w:rPr>
          <w:color w:val="231F20"/>
        </w:rPr>
        <w:t>(NE),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villa</w:t>
      </w:r>
      <w:r>
        <w:rPr>
          <w:color w:val="231F20"/>
          <w:spacing w:val="1"/>
        </w:rPr>
        <w:t> </w:t>
      </w:r>
      <w:r>
        <w:rPr>
          <w:color w:val="231F20"/>
        </w:rPr>
        <w:t>Lazarus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allie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tradition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régionale</w:t>
      </w:r>
      <w:r>
        <w:rPr>
          <w:color w:val="231F20"/>
          <w:spacing w:val="1"/>
        </w:rPr>
        <w:t> </w:t>
      </w:r>
      <w:r>
        <w:rPr>
          <w:color w:val="231F20"/>
        </w:rPr>
        <w:t>séculaire</w:t>
      </w:r>
      <w:r>
        <w:rPr>
          <w:color w:val="231F20"/>
          <w:spacing w:val="1"/>
        </w:rPr>
        <w:t> </w:t>
      </w:r>
      <w:r>
        <w:rPr>
          <w:color w:val="231F20"/>
        </w:rPr>
        <w:t>du</w:t>
      </w:r>
      <w:r>
        <w:rPr>
          <w:color w:val="231F20"/>
          <w:spacing w:val="1"/>
        </w:rPr>
        <w:t> </w:t>
      </w:r>
      <w:r>
        <w:rPr>
          <w:color w:val="231F20"/>
        </w:rPr>
        <w:t>chauffage</w:t>
      </w:r>
      <w:r>
        <w:rPr>
          <w:color w:val="231F20"/>
          <w:spacing w:val="1"/>
        </w:rPr>
        <w:t> </w:t>
      </w:r>
      <w:r>
        <w:rPr>
          <w:color w:val="231F20"/>
        </w:rPr>
        <w:t>à</w:t>
      </w:r>
      <w:r>
        <w:rPr>
          <w:color w:val="231F20"/>
          <w:spacing w:val="1"/>
        </w:rPr>
        <w:t> </w:t>
      </w:r>
      <w:r>
        <w:rPr>
          <w:color w:val="231F20"/>
        </w:rPr>
        <w:t>plaquettes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bois</w:t>
      </w:r>
      <w:r>
        <w:rPr>
          <w:color w:val="231F20"/>
          <w:spacing w:val="5"/>
        </w:rPr>
        <w:t> </w:t>
      </w:r>
      <w:r>
        <w:rPr>
          <w:color w:val="231F20"/>
        </w:rPr>
        <w:t>à</w:t>
      </w:r>
      <w:r>
        <w:rPr>
          <w:color w:val="231F20"/>
          <w:spacing w:val="5"/>
        </w:rPr>
        <w:t> </w:t>
      </w:r>
      <w:r>
        <w:rPr>
          <w:color w:val="231F20"/>
        </w:rPr>
        <w:t>une</w:t>
      </w:r>
      <w:r>
        <w:rPr>
          <w:color w:val="231F20"/>
          <w:spacing w:val="5"/>
        </w:rPr>
        <w:t> </w:t>
      </w:r>
      <w:r>
        <w:rPr>
          <w:color w:val="231F20"/>
        </w:rPr>
        <w:t>technologie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  <w:spacing w:val="5"/>
        </w:rPr>
        <w:t> </w:t>
      </w:r>
      <w:r>
        <w:rPr>
          <w:color w:val="231F20"/>
        </w:rPr>
        <w:t>innovante.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5"/>
        </w:rPr>
        <w:t> </w:t>
      </w:r>
      <w:r>
        <w:rPr>
          <w:color w:val="231F20"/>
        </w:rPr>
        <w:t>bâtiment</w:t>
      </w:r>
      <w:r>
        <w:rPr>
          <w:color w:val="231F20"/>
          <w:spacing w:val="5"/>
        </w:rPr>
        <w:t> </w:t>
      </w:r>
      <w:r>
        <w:rPr>
          <w:color w:val="231F20"/>
        </w:rPr>
        <w:t>intègre</w:t>
      </w:r>
      <w:r>
        <w:rPr>
          <w:color w:val="231F20"/>
          <w:spacing w:val="5"/>
        </w:rPr>
        <w:t> </w:t>
      </w:r>
      <w:r>
        <w:rPr>
          <w:color w:val="231F20"/>
        </w:rPr>
        <w:t>une</w:t>
      </w:r>
      <w:r>
        <w:rPr>
          <w:color w:val="231F20"/>
          <w:spacing w:val="5"/>
        </w:rPr>
        <w:t> </w:t>
      </w:r>
      <w:r>
        <w:rPr>
          <w:color w:val="231F20"/>
        </w:rPr>
        <w:t>isolation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exemplaire</w:t>
      </w:r>
      <w:r>
        <w:rPr>
          <w:color w:val="231F20"/>
          <w:spacing w:val="5"/>
        </w:rPr>
        <w:t> </w:t>
      </w:r>
      <w:r>
        <w:rPr>
          <w:color w:val="231F20"/>
        </w:rPr>
        <w:t>avec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faibles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valeurs</w:t>
      </w:r>
      <w:r>
        <w:rPr>
          <w:color w:val="231F20"/>
          <w:spacing w:val="9"/>
        </w:rPr>
        <w:t> </w:t>
      </w:r>
      <w:r>
        <w:rPr>
          <w:color w:val="231F20"/>
        </w:rPr>
        <w:t>U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0,11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6"/>
          <w:sz w:val="10"/>
          <w:szCs w:val="10"/>
        </w:rPr>
        <w:t>2</w:t>
      </w:r>
      <w:r>
        <w:rPr>
          <w:color w:val="231F20"/>
          <w:spacing w:val="-2"/>
        </w:rPr>
        <w:t>K.</w:t>
      </w:r>
      <w:r>
        <w:rPr>
          <w:color w:val="231F20"/>
          <w:spacing w:val="2"/>
        </w:rPr>
        <w:t> </w:t>
      </w:r>
      <w:r>
        <w:rPr>
          <w:color w:val="231F20"/>
        </w:rPr>
        <w:t>Il</w:t>
      </w:r>
      <w:r>
        <w:rPr>
          <w:color w:val="231F20"/>
          <w:spacing w:val="10"/>
        </w:rPr>
        <w:t> </w:t>
      </w:r>
      <w:r>
        <w:rPr>
          <w:color w:val="231F20"/>
        </w:rPr>
        <w:t>ne</w:t>
      </w:r>
      <w:r>
        <w:rPr>
          <w:color w:val="231F20"/>
          <w:spacing w:val="9"/>
        </w:rPr>
        <w:t> </w:t>
      </w:r>
      <w:r>
        <w:rPr>
          <w:color w:val="231F20"/>
        </w:rPr>
        <w:t>consomme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qu’environ</w:t>
      </w:r>
      <w:r>
        <w:rPr>
          <w:color w:val="231F20"/>
          <w:spacing w:val="9"/>
        </w:rPr>
        <w:t> </w:t>
      </w:r>
      <w:r>
        <w:rPr>
          <w:color w:val="231F20"/>
        </w:rPr>
        <w:t>14’800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malgré</w:t>
      </w:r>
      <w:r>
        <w:rPr>
          <w:color w:val="231F20"/>
          <w:spacing w:val="10"/>
        </w:rPr>
        <w:t> </w:t>
      </w:r>
      <w:r>
        <w:rPr>
          <w:color w:val="231F20"/>
        </w:rPr>
        <w:t>des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hivers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rigoureux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région.</w:t>
      </w:r>
      <w:r>
        <w:rPr>
          <w:color w:val="231F20"/>
          <w:spacing w:val="-16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toit</w:t>
      </w:r>
      <w:r>
        <w:rPr>
          <w:color w:val="231F20"/>
          <w:spacing w:val="-8"/>
        </w:rPr>
        <w:t> </w:t>
      </w:r>
      <w:r>
        <w:rPr>
          <w:color w:val="231F20"/>
        </w:rPr>
        <w:t>comprend</w:t>
      </w:r>
      <w:r>
        <w:rPr>
          <w:color w:val="231F20"/>
          <w:spacing w:val="-8"/>
        </w:rPr>
        <w:t> </w:t>
      </w:r>
      <w:r>
        <w:rPr>
          <w:color w:val="231F20"/>
        </w:rPr>
        <w:t>une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installation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PV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13.65</w:t>
      </w:r>
      <w:r>
        <w:rPr>
          <w:color w:val="231F20"/>
          <w:spacing w:val="-8"/>
        </w:rPr>
        <w:t> </w:t>
      </w:r>
      <w:r>
        <w:rPr>
          <w:color w:val="231F20"/>
        </w:rPr>
        <w:t>kW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système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  <w:spacing w:val="71"/>
        </w:rPr>
        <w:t> </w:t>
      </w:r>
      <w:r>
        <w:rPr>
          <w:color w:val="231F20"/>
        </w:rPr>
        <w:t>thermique.</w:t>
      </w:r>
      <w:r>
        <w:rPr>
          <w:color w:val="231F20"/>
          <w:spacing w:val="1"/>
        </w:rPr>
        <w:t> La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première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génère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quelque</w:t>
      </w:r>
      <w:r>
        <w:rPr>
          <w:color w:val="231F20"/>
          <w:spacing w:val="9"/>
        </w:rPr>
        <w:t> </w:t>
      </w:r>
      <w:r>
        <w:rPr>
          <w:color w:val="231F20"/>
        </w:rPr>
        <w:t>12’600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9"/>
        </w:rPr>
        <w:t> </w:t>
      </w:r>
      <w:r>
        <w:rPr>
          <w:color w:val="231F20"/>
        </w:rPr>
        <w:t>et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9"/>
        </w:rPr>
        <w:t> </w:t>
      </w:r>
      <w:r>
        <w:rPr>
          <w:color w:val="231F20"/>
        </w:rPr>
        <w:t>second</w:t>
      </w:r>
      <w:r>
        <w:rPr>
          <w:color w:val="231F20"/>
          <w:spacing w:val="9"/>
        </w:rPr>
        <w:t> </w:t>
      </w:r>
      <w:r>
        <w:rPr>
          <w:color w:val="231F20"/>
        </w:rPr>
        <w:t>près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2’400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kWh/a,</w:t>
      </w:r>
      <w:r>
        <w:rPr>
          <w:color w:val="231F20"/>
          <w:spacing w:val="1"/>
        </w:rPr>
        <w:t> </w:t>
      </w:r>
      <w:r>
        <w:rPr>
          <w:color w:val="231F20"/>
        </w:rPr>
        <w:t>soit</w:t>
      </w:r>
      <w:r>
        <w:rPr>
          <w:color w:val="231F20"/>
          <w:spacing w:val="60"/>
        </w:rPr>
        <w:t> </w:t>
      </w:r>
      <w:r>
        <w:rPr>
          <w:color w:val="231F20"/>
        </w:rPr>
        <w:t>15’000 </w:t>
      </w:r>
      <w:r>
        <w:rPr>
          <w:color w:val="231F20"/>
          <w:spacing w:val="-2"/>
        </w:rPr>
        <w:t>kWh/a</w:t>
      </w:r>
      <w:r>
        <w:rPr>
          <w:color w:val="231F20"/>
        </w:rPr>
        <w:t> au </w:t>
      </w:r>
      <w:r>
        <w:rPr>
          <w:color w:val="231F20"/>
          <w:spacing w:val="-1"/>
        </w:rPr>
        <w:t>total</w:t>
      </w:r>
      <w:r>
        <w:rPr>
          <w:color w:val="231F20"/>
        </w:rPr>
        <w:t> </w:t>
      </w:r>
      <w:r>
        <w:rPr>
          <w:color w:val="231F20"/>
          <w:spacing w:val="-1"/>
        </w:rPr>
        <w:t>assurant</w:t>
      </w:r>
      <w:r>
        <w:rPr>
          <w:color w:val="231F20"/>
        </w:rPr>
        <w:t> une autoproduction </w:t>
      </w:r>
      <w:r>
        <w:rPr>
          <w:color w:val="231F20"/>
          <w:spacing w:val="-1"/>
        </w:rPr>
        <w:t>de</w:t>
      </w:r>
      <w:r>
        <w:rPr>
          <w:color w:val="231F20"/>
        </w:rPr>
        <w:t> 101%.</w:t>
      </w:r>
      <w:r>
        <w:rPr>
          <w:b w:val="0"/>
          <w:bCs w:val="0"/>
        </w:rPr>
      </w:r>
    </w:p>
    <w:p>
      <w:pPr>
        <w:spacing w:after="0" w:line="242" w:lineRule="auto"/>
        <w:jc w:val="both"/>
        <w:sectPr>
          <w:type w:val="continuous"/>
          <w:pgSz w:w="12750" w:h="17680"/>
          <w:pgMar w:top="420" w:bottom="420" w:left="0" w:right="0"/>
          <w:cols w:num="2" w:equalWidth="0">
            <w:col w:w="3427" w:space="40"/>
            <w:col w:w="9283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153"/>
        <w:ind w:left="98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5"/>
          <w:sz w:val="40"/>
        </w:rPr>
        <w:t>Villa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3"/>
          <w:sz w:val="40"/>
        </w:rPr>
        <w:t>solaire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BEP</w:t>
      </w:r>
      <w:r>
        <w:rPr>
          <w:rFonts w:ascii="Theinhardt Black"/>
          <w:b/>
          <w:color w:val="0067B1"/>
          <w:sz w:val="40"/>
        </w:rPr>
        <w:t> 101% </w:t>
      </w:r>
      <w:r>
        <w:rPr>
          <w:rFonts w:ascii="Theinhardt Black"/>
          <w:b/>
          <w:color w:val="0067B1"/>
          <w:spacing w:val="6"/>
          <w:sz w:val="40"/>
        </w:rPr>
        <w:t>Lazarus,</w:t>
      </w:r>
      <w:r>
        <w:rPr>
          <w:rFonts w:ascii="Theinhardt Black"/>
          <w:b/>
          <w:color w:val="0067B1"/>
          <w:sz w:val="40"/>
        </w:rPr>
        <w:t> 2400 </w:t>
      </w:r>
      <w:r>
        <w:rPr>
          <w:rFonts w:ascii="Theinhardt Black"/>
          <w:b/>
          <w:color w:val="0067B1"/>
          <w:spacing w:val="2"/>
          <w:sz w:val="40"/>
        </w:rPr>
        <w:t>Le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4"/>
          <w:sz w:val="40"/>
        </w:rPr>
        <w:t>Locle/NE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2750" w:h="17680"/>
          <w:pgMar w:top="420" w:bottom="420" w:left="0" w:right="0"/>
        </w:sectPr>
      </w:pPr>
    </w:p>
    <w:p>
      <w:pPr>
        <w:pStyle w:val="Heading2"/>
        <w:spacing w:line="230" w:lineRule="exact" w:before="74"/>
        <w:ind w:right="0" w:firstLine="0"/>
        <w:jc w:val="both"/>
      </w:pPr>
      <w:r>
        <w:rPr>
          <w:color w:val="383638"/>
          <w:spacing w:val="-3"/>
        </w:rPr>
        <w:t>Le</w:t>
      </w:r>
      <w:r>
        <w:rPr>
          <w:color w:val="383638"/>
          <w:spacing w:val="23"/>
        </w:rPr>
        <w:t> </w:t>
      </w:r>
      <w:r>
        <w:rPr>
          <w:color w:val="383638"/>
        </w:rPr>
        <w:t>chauffage</w:t>
      </w:r>
      <w:r>
        <w:rPr>
          <w:color w:val="383638"/>
          <w:spacing w:val="24"/>
        </w:rPr>
        <w:t> </w:t>
      </w:r>
      <w:r>
        <w:rPr>
          <w:color w:val="383638"/>
        </w:rPr>
        <w:t>au</w:t>
      </w:r>
      <w:r>
        <w:rPr>
          <w:color w:val="383638"/>
          <w:spacing w:val="23"/>
        </w:rPr>
        <w:t> </w:t>
      </w:r>
      <w:r>
        <w:rPr>
          <w:color w:val="383638"/>
        </w:rPr>
        <w:t>bois</w:t>
      </w:r>
      <w:r>
        <w:rPr>
          <w:color w:val="383638"/>
          <w:spacing w:val="24"/>
        </w:rPr>
        <w:t> </w:t>
      </w:r>
      <w:r>
        <w:rPr>
          <w:color w:val="383638"/>
        </w:rPr>
        <w:t>est</w:t>
      </w:r>
      <w:r>
        <w:rPr>
          <w:color w:val="383638"/>
          <w:spacing w:val="24"/>
        </w:rPr>
        <w:t> </w:t>
      </w:r>
      <w:r>
        <w:rPr>
          <w:color w:val="383638"/>
        </w:rPr>
        <w:t>une</w:t>
      </w:r>
      <w:r>
        <w:rPr>
          <w:color w:val="383638"/>
          <w:spacing w:val="23"/>
        </w:rPr>
        <w:t> </w:t>
      </w:r>
      <w:r>
        <w:rPr>
          <w:color w:val="383638"/>
          <w:spacing w:val="-1"/>
        </w:rPr>
        <w:t>tradition</w:t>
      </w:r>
      <w:r>
        <w:rPr>
          <w:color w:val="383638"/>
          <w:spacing w:val="20"/>
        </w:rPr>
        <w:t> </w:t>
      </w:r>
      <w:r>
        <w:rPr>
          <w:color w:val="383638"/>
          <w:spacing w:val="-1"/>
        </w:rPr>
        <w:t>neuchâteloise</w:t>
      </w:r>
      <w:r>
        <w:rPr>
          <w:color w:val="383638"/>
          <w:spacing w:val="37"/>
        </w:rPr>
        <w:t> </w:t>
      </w:r>
      <w:r>
        <w:rPr>
          <w:color w:val="383638"/>
        </w:rPr>
        <w:t>depuis</w:t>
      </w:r>
      <w:r>
        <w:rPr>
          <w:color w:val="383638"/>
          <w:spacing w:val="38"/>
        </w:rPr>
        <w:t> </w:t>
      </w:r>
      <w:r>
        <w:rPr>
          <w:color w:val="383638"/>
        </w:rPr>
        <w:t>des</w:t>
      </w:r>
      <w:r>
        <w:rPr>
          <w:color w:val="383638"/>
          <w:spacing w:val="37"/>
        </w:rPr>
        <w:t> </w:t>
      </w:r>
      <w:r>
        <w:rPr>
          <w:color w:val="383638"/>
        </w:rPr>
        <w:t>siècles.</w:t>
      </w:r>
      <w:r>
        <w:rPr>
          <w:color w:val="383638"/>
          <w:spacing w:val="28"/>
        </w:rPr>
        <w:t> </w:t>
      </w:r>
      <w:r>
        <w:rPr>
          <w:color w:val="383638"/>
        </w:rPr>
        <w:t>La</w:t>
      </w:r>
      <w:r>
        <w:rPr>
          <w:color w:val="383638"/>
          <w:spacing w:val="38"/>
        </w:rPr>
        <w:t> </w:t>
      </w:r>
      <w:r>
        <w:rPr>
          <w:color w:val="383638"/>
        </w:rPr>
        <w:t>villa</w:t>
      </w:r>
      <w:r>
        <w:rPr>
          <w:color w:val="383638"/>
          <w:spacing w:val="26"/>
        </w:rPr>
        <w:t> </w:t>
      </w:r>
      <w:r>
        <w:rPr>
          <w:color w:val="383638"/>
          <w:spacing w:val="-1"/>
        </w:rPr>
        <w:t>Lazarus</w:t>
      </w:r>
      <w:r>
        <w:rPr>
          <w:color w:val="383638"/>
          <w:spacing w:val="15"/>
        </w:rPr>
        <w:t> </w:t>
      </w:r>
      <w:r>
        <w:rPr>
          <w:color w:val="383638"/>
        </w:rPr>
        <w:t>du</w:t>
      </w:r>
      <w:r>
        <w:rPr>
          <w:color w:val="383638"/>
          <w:spacing w:val="15"/>
        </w:rPr>
        <w:t> </w:t>
      </w:r>
      <w:r>
        <w:rPr>
          <w:color w:val="383638"/>
          <w:spacing w:val="-2"/>
        </w:rPr>
        <w:t>Locle</w:t>
      </w:r>
      <w:r>
        <w:rPr>
          <w:color w:val="383638"/>
          <w:spacing w:val="15"/>
        </w:rPr>
        <w:t> </w:t>
      </w:r>
      <w:r>
        <w:rPr>
          <w:color w:val="383638"/>
        </w:rPr>
        <w:t>(NE)</w:t>
      </w:r>
      <w:r>
        <w:rPr>
          <w:color w:val="383638"/>
          <w:spacing w:val="15"/>
        </w:rPr>
        <w:t> </w:t>
      </w:r>
      <w:r>
        <w:rPr>
          <w:color w:val="383638"/>
        </w:rPr>
        <w:t>la</w:t>
      </w:r>
      <w:r>
        <w:rPr>
          <w:color w:val="383638"/>
          <w:spacing w:val="15"/>
        </w:rPr>
        <w:t> </w:t>
      </w:r>
      <w:r>
        <w:rPr>
          <w:color w:val="383638"/>
        </w:rPr>
        <w:t>perpétue</w:t>
      </w:r>
      <w:r>
        <w:rPr>
          <w:color w:val="383638"/>
          <w:spacing w:val="15"/>
        </w:rPr>
        <w:t> </w:t>
      </w:r>
      <w:r>
        <w:rPr>
          <w:color w:val="383638"/>
          <w:spacing w:val="-2"/>
        </w:rPr>
        <w:t>avec</w:t>
      </w:r>
      <w:r>
        <w:rPr>
          <w:color w:val="383638"/>
          <w:spacing w:val="15"/>
        </w:rPr>
        <w:t> </w:t>
      </w:r>
      <w:r>
        <w:rPr>
          <w:color w:val="383638"/>
        </w:rPr>
        <w:t>un</w:t>
      </w:r>
      <w:r>
        <w:rPr>
          <w:color w:val="383638"/>
          <w:spacing w:val="25"/>
        </w:rPr>
        <w:t> </w:t>
      </w:r>
      <w:r>
        <w:rPr>
          <w:color w:val="383638"/>
        </w:rPr>
        <w:t>système</w:t>
      </w:r>
      <w:r>
        <w:rPr>
          <w:color w:val="383638"/>
          <w:spacing w:val="43"/>
        </w:rPr>
        <w:t> </w:t>
      </w:r>
      <w:r>
        <w:rPr>
          <w:color w:val="383638"/>
        </w:rPr>
        <w:t>suédois.</w:t>
      </w:r>
      <w:r>
        <w:rPr>
          <w:color w:val="383638"/>
          <w:spacing w:val="33"/>
        </w:rPr>
        <w:t> </w:t>
      </w:r>
      <w:r>
        <w:rPr>
          <w:color w:val="383638"/>
        </w:rPr>
        <w:t>Une</w:t>
      </w:r>
      <w:r>
        <w:rPr>
          <w:color w:val="383638"/>
          <w:spacing w:val="43"/>
        </w:rPr>
        <w:t> </w:t>
      </w:r>
      <w:r>
        <w:rPr>
          <w:color w:val="383638"/>
          <w:spacing w:val="-1"/>
        </w:rPr>
        <w:t>technologie</w:t>
      </w:r>
      <w:r>
        <w:rPr>
          <w:color w:val="383638"/>
          <w:spacing w:val="44"/>
        </w:rPr>
        <w:t> </w:t>
      </w:r>
      <w:r>
        <w:rPr>
          <w:color w:val="383638"/>
          <w:spacing w:val="-2"/>
        </w:rPr>
        <w:t>solaire</w:t>
      </w:r>
      <w:r>
        <w:rPr>
          <w:color w:val="383638"/>
          <w:spacing w:val="33"/>
        </w:rPr>
        <w:t> </w:t>
      </w:r>
      <w:r>
        <w:rPr>
          <w:color w:val="383638"/>
          <w:spacing w:val="-1"/>
        </w:rPr>
        <w:t>innovante</w:t>
      </w:r>
      <w:r>
        <w:rPr>
          <w:color w:val="383638"/>
          <w:spacing w:val="10"/>
        </w:rPr>
        <w:t> </w:t>
      </w:r>
      <w:r>
        <w:rPr>
          <w:color w:val="383638"/>
        </w:rPr>
        <w:t>y</w:t>
      </w:r>
      <w:r>
        <w:rPr>
          <w:color w:val="383638"/>
          <w:spacing w:val="10"/>
        </w:rPr>
        <w:t> </w:t>
      </w:r>
      <w:r>
        <w:rPr>
          <w:color w:val="383638"/>
        </w:rPr>
        <w:t>est</w:t>
      </w:r>
      <w:r>
        <w:rPr>
          <w:color w:val="383638"/>
          <w:spacing w:val="10"/>
        </w:rPr>
        <w:t> </w:t>
      </w:r>
      <w:r>
        <w:rPr>
          <w:color w:val="383638"/>
        </w:rPr>
        <w:t>en</w:t>
      </w:r>
      <w:r>
        <w:rPr>
          <w:color w:val="383638"/>
          <w:spacing w:val="10"/>
        </w:rPr>
        <w:t> </w:t>
      </w:r>
      <w:r>
        <w:rPr>
          <w:color w:val="383638"/>
          <w:spacing w:val="-2"/>
        </w:rPr>
        <w:t>outre</w:t>
      </w:r>
      <w:r>
        <w:rPr>
          <w:color w:val="383638"/>
          <w:spacing w:val="10"/>
        </w:rPr>
        <w:t> </w:t>
      </w:r>
      <w:r>
        <w:rPr>
          <w:color w:val="383638"/>
          <w:spacing w:val="-1"/>
        </w:rPr>
        <w:t>associée.</w:t>
      </w:r>
      <w:r>
        <w:rPr>
          <w:color w:val="383638"/>
        </w:rPr>
        <w:t> Bien</w:t>
      </w:r>
      <w:r>
        <w:rPr>
          <w:color w:val="383638"/>
          <w:spacing w:val="39"/>
        </w:rPr>
        <w:t> </w:t>
      </w:r>
      <w:r>
        <w:rPr>
          <w:color w:val="383638"/>
          <w:spacing w:val="-1"/>
        </w:rPr>
        <w:t>intégrée</w:t>
      </w:r>
      <w:r>
        <w:rPr>
          <w:color w:val="383638"/>
          <w:spacing w:val="26"/>
        </w:rPr>
        <w:t> </w:t>
      </w:r>
      <w:r>
        <w:rPr>
          <w:color w:val="383638"/>
        </w:rPr>
        <w:t>au</w:t>
      </w:r>
      <w:r>
        <w:rPr>
          <w:color w:val="383638"/>
          <w:spacing w:val="27"/>
        </w:rPr>
        <w:t> </w:t>
      </w:r>
      <w:r>
        <w:rPr>
          <w:color w:val="383638"/>
        </w:rPr>
        <w:t>côté</w:t>
      </w:r>
      <w:r>
        <w:rPr>
          <w:color w:val="383638"/>
          <w:spacing w:val="26"/>
        </w:rPr>
        <w:t> </w:t>
      </w:r>
      <w:r>
        <w:rPr>
          <w:color w:val="383638"/>
        </w:rPr>
        <w:t>sud-ouest</w:t>
      </w:r>
      <w:r>
        <w:rPr>
          <w:color w:val="383638"/>
          <w:spacing w:val="27"/>
        </w:rPr>
        <w:t> </w:t>
      </w:r>
      <w:r>
        <w:rPr>
          <w:color w:val="383638"/>
        </w:rPr>
        <w:t>du</w:t>
      </w:r>
      <w:r>
        <w:rPr>
          <w:color w:val="383638"/>
          <w:spacing w:val="27"/>
        </w:rPr>
        <w:t> </w:t>
      </w:r>
      <w:r>
        <w:rPr>
          <w:color w:val="383638"/>
        </w:rPr>
        <w:t>toit</w:t>
      </w:r>
      <w:r>
        <w:rPr>
          <w:color w:val="383638"/>
          <w:spacing w:val="26"/>
        </w:rPr>
        <w:t> </w:t>
      </w:r>
      <w:r>
        <w:rPr>
          <w:color w:val="383638"/>
        </w:rPr>
        <w:t>à</w:t>
      </w:r>
      <w:r>
        <w:rPr>
          <w:color w:val="383638"/>
          <w:spacing w:val="27"/>
        </w:rPr>
        <w:t> </w:t>
      </w:r>
      <w:r>
        <w:rPr>
          <w:color w:val="383638"/>
        </w:rPr>
        <w:t>deux</w:t>
      </w:r>
      <w:r>
        <w:rPr>
          <w:color w:val="383638"/>
          <w:spacing w:val="23"/>
        </w:rPr>
        <w:t> </w:t>
      </w:r>
      <w:r>
        <w:rPr>
          <w:color w:val="383638"/>
        </w:rPr>
        <w:t>versants,</w:t>
      </w:r>
      <w:r>
        <w:rPr>
          <w:color w:val="383638"/>
          <w:spacing w:val="-19"/>
        </w:rPr>
        <w:t> </w:t>
      </w:r>
      <w:r>
        <w:rPr>
          <w:color w:val="383638"/>
        </w:rPr>
        <w:t>l’installation</w:t>
      </w:r>
      <w:r>
        <w:rPr>
          <w:color w:val="383638"/>
          <w:spacing w:val="-8"/>
        </w:rPr>
        <w:t> </w:t>
      </w:r>
      <w:r>
        <w:rPr>
          <w:color w:val="383638"/>
        </w:rPr>
        <w:t>PV</w:t>
      </w:r>
      <w:r>
        <w:rPr>
          <w:color w:val="383638"/>
          <w:spacing w:val="-8"/>
        </w:rPr>
        <w:t> </w:t>
      </w:r>
      <w:r>
        <w:rPr>
          <w:color w:val="383638"/>
        </w:rPr>
        <w:t>monocristalline</w:t>
      </w:r>
      <w:r>
        <w:rPr>
          <w:color w:val="383638"/>
          <w:spacing w:val="-8"/>
        </w:rPr>
        <w:t> </w:t>
      </w:r>
      <w:r>
        <w:rPr>
          <w:color w:val="383638"/>
        </w:rPr>
        <w:t>de</w:t>
      </w:r>
      <w:r>
        <w:rPr>
          <w:color w:val="383638"/>
          <w:spacing w:val="27"/>
        </w:rPr>
        <w:t> </w:t>
      </w:r>
      <w:r>
        <w:rPr>
          <w:color w:val="383638"/>
        </w:rPr>
        <w:t>13,65</w:t>
      </w:r>
      <w:r>
        <w:rPr>
          <w:color w:val="383638"/>
          <w:spacing w:val="17"/>
        </w:rPr>
        <w:t> </w:t>
      </w:r>
      <w:r>
        <w:rPr>
          <w:color w:val="383638"/>
          <w:spacing w:val="-3"/>
        </w:rPr>
        <w:t>kWc</w:t>
      </w:r>
      <w:r>
        <w:rPr>
          <w:color w:val="383638"/>
          <w:spacing w:val="17"/>
        </w:rPr>
        <w:t> </w:t>
      </w:r>
      <w:r>
        <w:rPr>
          <w:color w:val="383638"/>
          <w:spacing w:val="-1"/>
        </w:rPr>
        <w:t>produit</w:t>
      </w:r>
      <w:r>
        <w:rPr>
          <w:color w:val="383638"/>
          <w:spacing w:val="17"/>
        </w:rPr>
        <w:t> </w:t>
      </w:r>
      <w:r>
        <w:rPr>
          <w:color w:val="383638"/>
          <w:spacing w:val="-2"/>
        </w:rPr>
        <w:t>environ</w:t>
      </w:r>
      <w:r>
        <w:rPr>
          <w:color w:val="383638"/>
          <w:spacing w:val="17"/>
        </w:rPr>
        <w:t> </w:t>
      </w:r>
      <w:r>
        <w:rPr>
          <w:color w:val="383638"/>
        </w:rPr>
        <w:t>12’600</w:t>
      </w:r>
      <w:r>
        <w:rPr>
          <w:color w:val="383638"/>
          <w:spacing w:val="17"/>
        </w:rPr>
        <w:t> </w:t>
      </w:r>
      <w:r>
        <w:rPr>
          <w:color w:val="383638"/>
          <w:spacing w:val="-2"/>
        </w:rPr>
        <w:t>kWh/a.</w:t>
      </w:r>
      <w:r>
        <w:rPr>
          <w:color w:val="383638"/>
          <w:spacing w:val="29"/>
        </w:rPr>
        <w:t> </w:t>
      </w:r>
      <w:r>
        <w:rPr>
          <w:color w:val="383638"/>
        </w:rPr>
        <w:t>En</w:t>
      </w:r>
      <w:r>
        <w:rPr>
          <w:color w:val="383638"/>
          <w:spacing w:val="41"/>
        </w:rPr>
        <w:t> </w:t>
      </w:r>
      <w:r>
        <w:rPr>
          <w:color w:val="383638"/>
        </w:rPr>
        <w:t>complément,</w:t>
      </w:r>
      <w:r>
        <w:rPr>
          <w:color w:val="383638"/>
          <w:spacing w:val="31"/>
        </w:rPr>
        <w:t> </w:t>
      </w:r>
      <w:r>
        <w:rPr>
          <w:color w:val="383638"/>
        </w:rPr>
        <w:t>un</w:t>
      </w:r>
      <w:r>
        <w:rPr>
          <w:color w:val="383638"/>
          <w:spacing w:val="41"/>
        </w:rPr>
        <w:t> </w:t>
      </w:r>
      <w:r>
        <w:rPr>
          <w:color w:val="383638"/>
        </w:rPr>
        <w:t>système</w:t>
      </w:r>
      <w:r>
        <w:rPr>
          <w:color w:val="383638"/>
          <w:spacing w:val="42"/>
        </w:rPr>
        <w:t> </w:t>
      </w:r>
      <w:r>
        <w:rPr>
          <w:color w:val="383638"/>
          <w:spacing w:val="-2"/>
        </w:rPr>
        <w:t>solaire</w:t>
      </w:r>
      <w:r>
        <w:rPr>
          <w:color w:val="383638"/>
          <w:spacing w:val="42"/>
        </w:rPr>
        <w:t> </w:t>
      </w:r>
      <w:r>
        <w:rPr>
          <w:color w:val="383638"/>
          <w:spacing w:val="-1"/>
        </w:rPr>
        <w:t>ther-</w:t>
      </w:r>
      <w:r>
        <w:rPr>
          <w:color w:val="383638"/>
          <w:spacing w:val="24"/>
        </w:rPr>
        <w:t> </w:t>
      </w:r>
      <w:r>
        <w:rPr>
          <w:color w:val="383638"/>
        </w:rPr>
        <w:t>mique</w:t>
      </w:r>
      <w:r>
        <w:rPr>
          <w:color w:val="383638"/>
          <w:spacing w:val="16"/>
        </w:rPr>
        <w:t> </w:t>
      </w:r>
      <w:r>
        <w:rPr>
          <w:color w:val="383638"/>
        </w:rPr>
        <w:t>de</w:t>
      </w:r>
      <w:r>
        <w:rPr>
          <w:color w:val="383638"/>
          <w:spacing w:val="16"/>
        </w:rPr>
        <w:t> </w:t>
      </w:r>
      <w:r>
        <w:rPr>
          <w:color w:val="383638"/>
        </w:rPr>
        <w:t>5</w:t>
      </w:r>
      <w:r>
        <w:rPr>
          <w:color w:val="383638"/>
          <w:spacing w:val="16"/>
        </w:rPr>
        <w:t> </w:t>
      </w:r>
      <w:r>
        <w:rPr>
          <w:color w:val="383638"/>
        </w:rPr>
        <w:t>m</w:t>
      </w:r>
      <w:r>
        <w:rPr>
          <w:color w:val="383638"/>
          <w:position w:val="6"/>
          <w:sz w:val="10"/>
          <w:szCs w:val="10"/>
        </w:rPr>
        <w:t>2</w:t>
      </w:r>
      <w:r>
        <w:rPr>
          <w:color w:val="383638"/>
          <w:spacing w:val="11"/>
          <w:position w:val="6"/>
          <w:sz w:val="10"/>
          <w:szCs w:val="10"/>
        </w:rPr>
        <w:t> </w:t>
      </w:r>
      <w:r>
        <w:rPr>
          <w:color w:val="383638"/>
          <w:spacing w:val="-1"/>
        </w:rPr>
        <w:t>incorporé</w:t>
      </w:r>
      <w:r>
        <w:rPr>
          <w:color w:val="383638"/>
          <w:spacing w:val="16"/>
        </w:rPr>
        <w:t> </w:t>
      </w:r>
      <w:r>
        <w:rPr>
          <w:color w:val="383638"/>
        </w:rPr>
        <w:t>à</w:t>
      </w:r>
      <w:r>
        <w:rPr>
          <w:color w:val="383638"/>
          <w:spacing w:val="16"/>
        </w:rPr>
        <w:t> </w:t>
      </w:r>
      <w:r>
        <w:rPr>
          <w:color w:val="383638"/>
        </w:rPr>
        <w:t>toute</w:t>
      </w:r>
      <w:r>
        <w:rPr>
          <w:color w:val="383638"/>
          <w:spacing w:val="17"/>
        </w:rPr>
        <w:t> </w:t>
      </w:r>
      <w:r>
        <w:rPr>
          <w:color w:val="383638"/>
        </w:rPr>
        <w:t>la</w:t>
      </w:r>
      <w:r>
        <w:rPr>
          <w:color w:val="383638"/>
          <w:spacing w:val="16"/>
        </w:rPr>
        <w:t> </w:t>
      </w:r>
      <w:r>
        <w:rPr>
          <w:color w:val="383638"/>
          <w:spacing w:val="-1"/>
        </w:rPr>
        <w:t>toiture</w:t>
      </w:r>
      <w:r>
        <w:rPr>
          <w:color w:val="383638"/>
          <w:spacing w:val="25"/>
        </w:rPr>
        <w:t> </w:t>
      </w:r>
      <w:r>
        <w:rPr>
          <w:color w:val="383638"/>
          <w:spacing w:val="-1"/>
        </w:rPr>
        <w:t>fournit</w:t>
      </w:r>
      <w:r>
        <w:rPr>
          <w:color w:val="383638"/>
        </w:rPr>
        <w:t> </w:t>
      </w:r>
      <w:r>
        <w:rPr>
          <w:color w:val="383638"/>
          <w:spacing w:val="-2"/>
        </w:rPr>
        <w:t>près</w:t>
      </w:r>
      <w:r>
        <w:rPr>
          <w:color w:val="383638"/>
        </w:rPr>
        <w:t> de 2’400 </w:t>
      </w:r>
      <w:r>
        <w:rPr>
          <w:color w:val="383638"/>
          <w:spacing w:val="-2"/>
        </w:rPr>
        <w:t>kWh/a.</w:t>
      </w:r>
      <w:r>
        <w:rPr/>
      </w:r>
    </w:p>
    <w:p>
      <w:pPr>
        <w:spacing w:line="230" w:lineRule="exact" w:before="0"/>
        <w:ind w:left="98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Avec</w:t>
      </w:r>
      <w:r>
        <w:rPr>
          <w:rFonts w:ascii="Theinhardt Regular" w:hAnsi="Theinhardt Regular" w:cs="Theinhardt Regular" w:eastAsia="Theinhardt Regular"/>
          <w:color w:val="383638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15’000</w:t>
      </w:r>
      <w:r>
        <w:rPr>
          <w:rFonts w:ascii="Theinhardt Regular" w:hAnsi="Theinhardt Regular" w:cs="Theinhardt Regular" w:eastAsia="Theinhardt Regular"/>
          <w:color w:val="383638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kWh/a,</w:t>
      </w:r>
      <w:r>
        <w:rPr>
          <w:rFonts w:ascii="Theinhardt Regular" w:hAnsi="Theinhardt Regular" w:cs="Theinhardt Regular" w:eastAsia="Theinhardt Regular"/>
          <w:color w:val="383638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soit</w:t>
      </w:r>
      <w:r>
        <w:rPr>
          <w:rFonts w:ascii="Theinhardt Regular" w:hAnsi="Theinhardt Regular" w:cs="Theinhardt Regular" w:eastAsia="Theinhardt Regular"/>
          <w:color w:val="383638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une</w:t>
      </w:r>
      <w:r>
        <w:rPr>
          <w:rFonts w:ascii="Theinhardt Regular" w:hAnsi="Theinhardt Regular" w:cs="Theinhardt Regular" w:eastAsia="Theinhardt Regular"/>
          <w:color w:val="383638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autopro-</w:t>
      </w:r>
      <w:r>
        <w:rPr>
          <w:rFonts w:ascii="Theinhardt Regular" w:hAnsi="Theinhardt Regular" w:cs="Theinhardt Regular" w:eastAsia="Theinhardt Regular"/>
          <w:color w:val="383638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duction</w:t>
      </w:r>
      <w:r>
        <w:rPr>
          <w:rFonts w:ascii="Theinhardt Regular" w:hAnsi="Theinhardt Regular" w:cs="Theinhardt Regular" w:eastAsia="Theinhardt Regular"/>
          <w:color w:val="383638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color w:val="383638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101%,</w:t>
      </w:r>
      <w:r>
        <w:rPr>
          <w:rFonts w:ascii="Theinhardt Regular" w:hAnsi="Theinhardt Regular" w:cs="Theinhardt Regular" w:eastAsia="Theinhardt Regular"/>
          <w:color w:val="383638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color w:val="383638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villa</w:t>
      </w:r>
      <w:r>
        <w:rPr>
          <w:rFonts w:ascii="Theinhardt Regular" w:hAnsi="Theinhardt Regular" w:cs="Theinhardt Regular" w:eastAsia="Theinhardt Regular"/>
          <w:color w:val="383638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couvre</w:t>
      </w:r>
      <w:r>
        <w:rPr>
          <w:rFonts w:ascii="Theinhardt Regular" w:hAnsi="Theinhardt Regular" w:cs="Theinhardt Regular" w:eastAsia="Theinhardt Regular"/>
          <w:color w:val="383638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sa</w:t>
      </w:r>
      <w:r>
        <w:rPr>
          <w:rFonts w:ascii="Theinhardt Regular" w:hAnsi="Theinhardt Regular" w:cs="Theinhardt Regular" w:eastAsia="Theinhardt Regular"/>
          <w:color w:val="383638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con-</w:t>
      </w:r>
      <w:r>
        <w:rPr>
          <w:rFonts w:ascii="Theinhardt Regular" w:hAnsi="Theinhardt Regular" w:cs="Theinhardt Regular" w:eastAsia="Theinhardt Regular"/>
          <w:color w:val="383638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sommation</w:t>
      </w:r>
      <w:r>
        <w:rPr>
          <w:rFonts w:ascii="Theinhardt Regular" w:hAnsi="Theinhardt Regular" w:cs="Theinhardt Regular" w:eastAsia="Theinhardt Regular"/>
          <w:color w:val="383638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color w:val="383638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près</w:t>
      </w:r>
      <w:r>
        <w:rPr>
          <w:rFonts w:ascii="Theinhardt Regular" w:hAnsi="Theinhardt Regular" w:cs="Theinhardt Regular" w:eastAsia="Theinhardt Regular"/>
          <w:color w:val="383638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color w:val="383638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14’800</w:t>
      </w:r>
      <w:r>
        <w:rPr>
          <w:rFonts w:ascii="Theinhardt Regular" w:hAnsi="Theinhardt Regular" w:cs="Theinhardt Regular" w:eastAsia="Theinhardt Regular"/>
          <w:color w:val="383638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kWh/a.</w:t>
      </w:r>
      <w:r>
        <w:rPr>
          <w:rFonts w:ascii="Theinhardt Regular" w:hAnsi="Theinhardt Regular" w:cs="Theinhardt Regular" w:eastAsia="Theinhardt Regular"/>
          <w:color w:val="383638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Celle-ci</w:t>
      </w:r>
      <w:r>
        <w:rPr>
          <w:rFonts w:ascii="Theinhardt Regular" w:hAnsi="Theinhardt Regular" w:cs="Theinhardt Regular" w:eastAsia="Theinhardt Regular"/>
          <w:color w:val="383638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est</w:t>
      </w:r>
      <w:r>
        <w:rPr>
          <w:rFonts w:ascii="Theinhardt Regular" w:hAnsi="Theinhardt Regular" w:cs="Theinhardt Regular" w:eastAsia="Theinhardt Regular"/>
          <w:color w:val="383638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très</w:t>
      </w:r>
      <w:r>
        <w:rPr>
          <w:rFonts w:ascii="Theinhardt Regular" w:hAnsi="Theinhardt Regular" w:cs="Theinhardt Regular" w:eastAsia="Theinhardt Regular"/>
          <w:color w:val="383638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faible</w:t>
      </w:r>
      <w:r>
        <w:rPr>
          <w:rFonts w:ascii="Theinhardt Regular" w:hAnsi="Theinhardt Regular" w:cs="Theinhardt Regular" w:eastAsia="Theinhardt Regular"/>
          <w:color w:val="383638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color w:val="383638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une</w:t>
      </w:r>
      <w:r>
        <w:rPr>
          <w:rFonts w:ascii="Theinhardt Regular" w:hAnsi="Theinhardt Regular" w:cs="Theinhardt Regular" w:eastAsia="Theinhardt Regular"/>
          <w:color w:val="383638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habitation</w:t>
      </w:r>
      <w:r>
        <w:rPr>
          <w:rFonts w:ascii="Theinhardt Regular" w:hAnsi="Theinhardt Regular" w:cs="Theinhardt Regular" w:eastAsia="Theinhardt Regular"/>
          <w:color w:val="383638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située</w:t>
      </w:r>
      <w:r>
        <w:rPr>
          <w:rFonts w:ascii="Theinhardt Regular" w:hAnsi="Theinhardt Regular" w:cs="Theinhardt Regular" w:eastAsia="Theinhardt Regular"/>
          <w:color w:val="383638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dans</w:t>
      </w:r>
      <w:r>
        <w:rPr>
          <w:rFonts w:ascii="Theinhardt Regular" w:hAnsi="Theinhardt Regular" w:cs="Theinhardt Regular" w:eastAsia="Theinhardt Regular"/>
          <w:color w:val="383638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l’une</w:t>
      </w:r>
      <w:r>
        <w:rPr>
          <w:rFonts w:ascii="Theinhardt Regular" w:hAnsi="Theinhardt Regular" w:cs="Theinhardt Regular" w:eastAsia="Theinhardt Regular"/>
          <w:color w:val="383638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color w:val="383638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régions</w:t>
      </w:r>
      <w:r>
        <w:rPr>
          <w:rFonts w:ascii="Theinhardt Regular" w:hAnsi="Theinhardt Regular" w:cs="Theinhardt Regular" w:eastAsia="Theinhardt Regular"/>
          <w:color w:val="383638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color w:val="383638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plus</w:t>
      </w:r>
      <w:r>
        <w:rPr>
          <w:rFonts w:ascii="Theinhardt Regular" w:hAnsi="Theinhardt Regular" w:cs="Theinhardt Regular" w:eastAsia="Theinhardt Regular"/>
          <w:color w:val="383638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fro-</w:t>
      </w:r>
      <w:r>
        <w:rPr>
          <w:rFonts w:ascii="Theinhardt Regular" w:hAnsi="Theinhardt Regular" w:cs="Theinhardt Regular" w:eastAsia="Theinhardt Regular"/>
          <w:color w:val="383638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ides</w:t>
      </w:r>
      <w:r>
        <w:rPr>
          <w:rFonts w:ascii="Theinhardt Regular" w:hAnsi="Theinhardt Regular" w:cs="Theinhardt Regular" w:eastAsia="Theinhardt Regular"/>
          <w:color w:val="383638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color w:val="383638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Suisse,</w:t>
      </w:r>
      <w:r>
        <w:rPr>
          <w:rFonts w:ascii="Theinhardt Regular" w:hAnsi="Theinhardt Regular" w:cs="Theinhardt Regular" w:eastAsia="Theinhardt Regular"/>
          <w:color w:val="383638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où</w:t>
      </w:r>
      <w:r>
        <w:rPr>
          <w:rFonts w:ascii="Theinhardt Regular" w:hAnsi="Theinhardt Regular" w:cs="Theinhardt Regular" w:eastAsia="Theinhardt Regular"/>
          <w:color w:val="383638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color w:val="383638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températures</w:t>
      </w:r>
      <w:r>
        <w:rPr>
          <w:rFonts w:ascii="Theinhardt Regular" w:hAnsi="Theinhardt Regular" w:cs="Theinhardt Regular" w:eastAsia="Theinhardt Regular"/>
          <w:color w:val="383638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avoi-</w:t>
      </w:r>
      <w:r>
        <w:rPr>
          <w:rFonts w:ascii="Theinhardt Regular" w:hAnsi="Theinhardt Regular" w:cs="Theinhardt Regular" w:eastAsia="Theinhardt Regular"/>
          <w:color w:val="383638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sinent</w:t>
      </w:r>
      <w:r>
        <w:rPr>
          <w:rFonts w:ascii="Theinhardt Regular" w:hAnsi="Theinhardt Regular" w:cs="Theinhardt Regular" w:eastAsia="Theinhardt Regular"/>
          <w:color w:val="383638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souvent</w:t>
      </w:r>
      <w:r>
        <w:rPr>
          <w:rFonts w:ascii="Theinhardt Regular" w:hAnsi="Theinhardt Regular" w:cs="Theinhardt Regular" w:eastAsia="Theinhardt Regular"/>
          <w:color w:val="383638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color w:val="383638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-15°C</w:t>
      </w:r>
      <w:r>
        <w:rPr>
          <w:rFonts w:ascii="Theinhardt Regular" w:hAnsi="Theinhardt Regular" w:cs="Theinhardt Regular" w:eastAsia="Theinhardt Regular"/>
          <w:color w:val="383638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durant</w:t>
      </w:r>
      <w:r>
        <w:rPr>
          <w:rFonts w:ascii="Theinhardt Regular" w:hAnsi="Theinhardt Regular" w:cs="Theinhardt Regular" w:eastAsia="Theinhardt Regular"/>
          <w:color w:val="383638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color w:val="383638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mois</w:t>
      </w:r>
      <w:r>
        <w:rPr>
          <w:rFonts w:ascii="Theinhardt Regular" w:hAnsi="Theinhardt Regular" w:cs="Theinhardt Regular" w:eastAsia="Theinhardt Regular"/>
          <w:color w:val="383638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d’hiver.</w:t>
      </w:r>
      <w:r>
        <w:rPr>
          <w:rFonts w:ascii="Theinhardt Regular" w:hAnsi="Theinhardt Regular" w:cs="Theinhardt Regular" w:eastAsia="Theinhardt Regular"/>
          <w:color w:val="383638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L’isolation</w:t>
      </w:r>
      <w:r>
        <w:rPr>
          <w:rFonts w:ascii="Theinhardt Regular" w:hAnsi="Theinhardt Regular" w:cs="Theinhardt Regular" w:eastAsia="Theinhardt Regular"/>
          <w:color w:val="383638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exemplaire</w:t>
      </w:r>
      <w:r>
        <w:rPr>
          <w:rFonts w:ascii="Theinhardt Regular" w:hAnsi="Theinhardt Regular" w:cs="Theinhardt Regular" w:eastAsia="Theinhardt Regular"/>
          <w:color w:val="383638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color w:val="383638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murs</w:t>
      </w:r>
      <w:r>
        <w:rPr>
          <w:rFonts w:ascii="Theinhardt Regular" w:hAnsi="Theinhardt Regular" w:cs="Theinhardt Regular" w:eastAsia="Theinhardt Regular"/>
          <w:color w:val="383638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color w:val="383638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du</w:t>
      </w:r>
      <w:r>
        <w:rPr>
          <w:rFonts w:ascii="Theinhardt Regular" w:hAnsi="Theinhardt Regular" w:cs="Theinhardt Regular" w:eastAsia="Theinhardt Regular"/>
          <w:color w:val="383638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toit,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avec</w:t>
      </w:r>
      <w:r>
        <w:rPr>
          <w:rFonts w:ascii="Theinhardt Regular" w:hAnsi="Theinhardt Regular" w:cs="Theinhardt Regular" w:eastAsia="Theinhardt Regular"/>
          <w:color w:val="383638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color w:val="383638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valeurs</w:t>
      </w:r>
      <w:r>
        <w:rPr>
          <w:rFonts w:ascii="Theinhardt Regular" w:hAnsi="Theinhardt Regular" w:cs="Theinhardt Regular" w:eastAsia="Theinhardt Regular"/>
          <w:color w:val="383638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U</w:t>
      </w:r>
      <w:r>
        <w:rPr>
          <w:rFonts w:ascii="Theinhardt Regular" w:hAnsi="Theinhardt Regular" w:cs="Theinhardt Regular" w:eastAsia="Theinhardt Regular"/>
          <w:color w:val="383638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color w:val="383638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0,11</w:t>
      </w:r>
      <w:r>
        <w:rPr>
          <w:rFonts w:ascii="Theinhardt Regular" w:hAnsi="Theinhardt Regular" w:cs="Theinhardt Regular" w:eastAsia="Theinhardt Regular"/>
          <w:color w:val="383638"/>
          <w:spacing w:val="-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3"/>
          <w:sz w:val="18"/>
          <w:szCs w:val="18"/>
        </w:rPr>
        <w:t>W/m</w:t>
      </w:r>
      <w:r>
        <w:rPr>
          <w:rFonts w:ascii="Theinhardt Regular" w:hAnsi="Theinhardt Regular" w:cs="Theinhardt Regular" w:eastAsia="Theinhardt Regular"/>
          <w:color w:val="383638"/>
          <w:spacing w:val="-3"/>
          <w:position w:val="6"/>
          <w:sz w:val="10"/>
          <w:szCs w:val="10"/>
        </w:rPr>
        <w:t>2</w:t>
      </w:r>
      <w:r>
        <w:rPr>
          <w:rFonts w:ascii="Theinhardt Regular" w:hAnsi="Theinhardt Regular" w:cs="Theinhardt Regular" w:eastAsia="Theinhardt Regular"/>
          <w:color w:val="383638"/>
          <w:spacing w:val="-3"/>
          <w:sz w:val="18"/>
          <w:szCs w:val="18"/>
        </w:rPr>
        <w:t>K,</w:t>
      </w:r>
      <w:r>
        <w:rPr>
          <w:rFonts w:ascii="Theinhardt Regular" w:hAnsi="Theinhardt Regular" w:cs="Theinhardt Regular" w:eastAsia="Theinhardt Regular"/>
          <w:color w:val="383638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contribue</w:t>
      </w:r>
      <w:r>
        <w:rPr>
          <w:rFonts w:ascii="Theinhardt Regular" w:hAnsi="Theinhardt Regular" w:cs="Theinhardt Regular" w:eastAsia="Theinhardt Regular"/>
          <w:color w:val="383638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color w:val="383638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ces</w:t>
      </w:r>
      <w:r>
        <w:rPr>
          <w:rFonts w:ascii="Theinhardt Regular" w:hAnsi="Theinhardt Regular" w:cs="Theinhardt Regular" w:eastAsia="Theinhardt Regular"/>
          <w:color w:val="383638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relativement</w:t>
      </w:r>
      <w:r>
        <w:rPr>
          <w:rFonts w:ascii="Theinhardt Regular" w:hAnsi="Theinhardt Regular" w:cs="Theinhardt Regular" w:eastAsia="Theinhardt Regular"/>
          <w:color w:val="231F20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faibles</w:t>
      </w:r>
      <w:r>
        <w:rPr>
          <w:rFonts w:ascii="Theinhardt Regular" w:hAnsi="Theinhardt Regular" w:cs="Theinhardt Regular" w:eastAsia="Theinhardt Regular"/>
          <w:color w:val="383638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be-</w:t>
      </w:r>
      <w:r>
        <w:rPr>
          <w:rFonts w:ascii="Theinhardt Regular" w:hAnsi="Theinhardt Regular" w:cs="Theinhardt Regular" w:eastAsia="Theinhardt Regular"/>
          <w:color w:val="383638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soins.</w:t>
      </w:r>
      <w:r>
        <w:rPr>
          <w:rFonts w:ascii="Theinhardt Regular" w:hAnsi="Theinhardt Regular" w:cs="Theinhardt Regular" w:eastAsia="Theinhardt Regular"/>
          <w:color w:val="383638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D’autres</w:t>
      </w:r>
      <w:r>
        <w:rPr>
          <w:rFonts w:ascii="Theinhardt Regular" w:hAnsi="Theinhardt Regular" w:cs="Theinhardt Regular" w:eastAsia="Theinhardt Regular"/>
          <w:color w:val="383638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optimisations,</w:t>
      </w:r>
      <w:r>
        <w:rPr>
          <w:rFonts w:ascii="Theinhardt Regular" w:hAnsi="Theinhardt Regular" w:cs="Theinhardt Regular" w:eastAsia="Theinhardt Regular"/>
          <w:color w:val="383638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comme</w:t>
      </w:r>
      <w:r>
        <w:rPr>
          <w:rFonts w:ascii="Theinhardt Regular" w:hAnsi="Theinhardt Regular" w:cs="Theinhardt Regular" w:eastAsia="Theinhardt Regular"/>
          <w:color w:val="383638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color w:val="383638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3"/>
          <w:sz w:val="18"/>
          <w:szCs w:val="18"/>
        </w:rPr>
        <w:t>ré-</w:t>
      </w:r>
      <w:r>
        <w:rPr>
          <w:rFonts w:ascii="Theinhardt Regular" w:hAnsi="Theinhardt Regular" w:cs="Theinhardt Regular" w:eastAsia="Theinhardt Regular"/>
          <w:color w:val="383638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cupération</w:t>
      </w:r>
      <w:r>
        <w:rPr>
          <w:rFonts w:ascii="Theinhardt Regular" w:hAnsi="Theinhardt Regular" w:cs="Theinhardt Regular" w:eastAsia="Theinhardt Regular"/>
          <w:color w:val="383638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color w:val="383638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l’utilisation</w:t>
      </w:r>
      <w:r>
        <w:rPr>
          <w:rFonts w:ascii="Theinhardt Regular" w:hAnsi="Theinhardt Regular" w:cs="Theinhardt Regular" w:eastAsia="Theinhardt Regular"/>
          <w:color w:val="383638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color w:val="383638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l’eau</w:t>
      </w:r>
      <w:r>
        <w:rPr>
          <w:rFonts w:ascii="Theinhardt Regular" w:hAnsi="Theinhardt Regular" w:cs="Theinhardt Regular" w:eastAsia="Theinhardt Regular"/>
          <w:color w:val="383638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color w:val="383638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pluie</w:t>
      </w:r>
      <w:r>
        <w:rPr>
          <w:rFonts w:ascii="Theinhardt Regular" w:hAnsi="Theinhardt Regular" w:cs="Theinhardt Regular" w:eastAsia="Theinhardt Regular"/>
          <w:color w:val="383638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color w:val="383638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color w:val="383638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lessive, ainsi</w:t>
      </w:r>
      <w:r>
        <w:rPr>
          <w:rFonts w:ascii="Theinhardt Regular" w:hAnsi="Theinhardt Regular" w:cs="Theinhardt Regular" w:eastAsia="Theinhardt Regular"/>
          <w:color w:val="383638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que</w:t>
      </w:r>
      <w:r>
        <w:rPr>
          <w:rFonts w:ascii="Theinhardt Regular" w:hAnsi="Theinhardt Regular" w:cs="Theinhardt Regular" w:eastAsia="Theinhardt Regular"/>
          <w:color w:val="383638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l’éclairage</w:t>
      </w:r>
      <w:r>
        <w:rPr>
          <w:rFonts w:ascii="Theinhardt Regular" w:hAnsi="Theinhardt Regular" w:cs="Theinhardt Regular" w:eastAsia="Theinhardt Regular"/>
          <w:color w:val="383638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3"/>
          <w:sz w:val="18"/>
          <w:szCs w:val="18"/>
        </w:rPr>
        <w:t>LED</w:t>
      </w:r>
      <w:r>
        <w:rPr>
          <w:rFonts w:ascii="Theinhardt Regular" w:hAnsi="Theinhardt Regular" w:cs="Theinhardt Regular" w:eastAsia="Theinhardt Regular"/>
          <w:color w:val="383638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color w:val="383638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l’électroménager</w:t>
      </w:r>
      <w:r>
        <w:rPr>
          <w:rFonts w:ascii="Theinhardt Regular" w:hAnsi="Theinhardt Regular" w:cs="Theinhardt Regular" w:eastAsia="Theinhardt Regular"/>
          <w:color w:val="383638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A+++</w:t>
      </w:r>
      <w:r>
        <w:rPr>
          <w:rFonts w:ascii="Theinhardt Regular" w:hAnsi="Theinhardt Regular" w:cs="Theinhardt Regular" w:eastAsia="Theinhardt Regular"/>
          <w:color w:val="383638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limitent</w:t>
      </w:r>
      <w:r>
        <w:rPr>
          <w:rFonts w:ascii="Theinhardt Regular" w:hAnsi="Theinhardt Regular" w:cs="Theinhardt Regular" w:eastAsia="Theinhardt Regular"/>
          <w:color w:val="383638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encore</w:t>
      </w:r>
      <w:r>
        <w:rPr>
          <w:rFonts w:ascii="Theinhardt Regular" w:hAnsi="Theinhardt Regular" w:cs="Theinhardt Regular" w:eastAsia="Theinhardt Regular"/>
          <w:color w:val="383638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très</w:t>
      </w:r>
      <w:r>
        <w:rPr>
          <w:rFonts w:ascii="Theinhardt Regular" w:hAnsi="Theinhardt Regular" w:cs="Theinhardt Regular" w:eastAsia="Theinhardt Regular"/>
          <w:color w:val="383638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sensiblement</w:t>
      </w:r>
      <w:r>
        <w:rPr>
          <w:rFonts w:ascii="Theinhardt Regular" w:hAnsi="Theinhardt Regular" w:cs="Theinhardt Regular" w:eastAsia="Theinhardt Regular"/>
          <w:color w:val="383638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l’alimentation</w:t>
      </w:r>
      <w:r>
        <w:rPr>
          <w:rFonts w:ascii="Theinhardt Regular" w:hAnsi="Theinhardt Regular" w:cs="Theinhardt Regular" w:eastAsia="Theinhardt Regular"/>
          <w:color w:val="383638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en</w:t>
      </w:r>
      <w:r>
        <w:rPr>
          <w:rFonts w:ascii="Theinhardt Regular" w:hAnsi="Theinhardt Regular" w:cs="Theinhardt Regular" w:eastAsia="Theinhardt Regular"/>
          <w:color w:val="383638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électricité.</w:t>
      </w:r>
      <w:r>
        <w:rPr>
          <w:rFonts w:ascii="Theinhardt Regular" w:hAnsi="Theinhardt Regular" w:cs="Theinhardt Regular" w:eastAsia="Theinhardt Regular"/>
          <w:color w:val="383638"/>
          <w:spacing w:val="5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La villa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possède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 sa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propre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 borne de </w:t>
      </w:r>
      <w:r>
        <w:rPr>
          <w:rFonts w:ascii="Theinhardt Regular" w:hAnsi="Theinhardt Regular" w:cs="Theinhardt Regular" w:eastAsia="Theinhardt Regular"/>
          <w:color w:val="383638"/>
          <w:spacing w:val="-2"/>
          <w:sz w:val="18"/>
          <w:szCs w:val="18"/>
        </w:rPr>
        <w:t>rechar-</w:t>
      </w:r>
      <w:r>
        <w:rPr>
          <w:rFonts w:ascii="Theinhardt Regular" w:hAnsi="Theinhardt Regular" w:cs="Theinhardt Regular" w:eastAsia="Theinhardt Regular"/>
          <w:color w:val="383638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ge pour une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future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383638"/>
          <w:spacing w:val="-1"/>
          <w:sz w:val="18"/>
          <w:szCs w:val="18"/>
        </w:rPr>
        <w:t>voiture</w:t>
      </w:r>
      <w:r>
        <w:rPr>
          <w:rFonts w:ascii="Theinhardt Regular" w:hAnsi="Theinhardt Regular" w:cs="Theinhardt Regular" w:eastAsia="Theinhardt Regular"/>
          <w:color w:val="383638"/>
          <w:sz w:val="18"/>
          <w:szCs w:val="18"/>
        </w:rPr>
        <w:t> électrique.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line="230" w:lineRule="exact" w:before="0"/>
        <w:ind w:left="98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383638"/>
          <w:spacing w:val="-2"/>
          <w:sz w:val="18"/>
        </w:rPr>
        <w:t>Les</w:t>
      </w:r>
      <w:r>
        <w:rPr>
          <w:rFonts w:ascii="Theinhardt Regular" w:hAnsi="Theinhardt Regular"/>
          <w:color w:val="383638"/>
          <w:spacing w:val="31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conditions</w:t>
      </w:r>
      <w:r>
        <w:rPr>
          <w:rFonts w:ascii="Theinhardt Regular" w:hAnsi="Theinhardt Regular"/>
          <w:color w:val="383638"/>
          <w:spacing w:val="32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climatiques</w:t>
      </w:r>
      <w:r>
        <w:rPr>
          <w:rFonts w:ascii="Theinhardt Regular" w:hAnsi="Theinhardt Regular"/>
          <w:color w:val="383638"/>
          <w:spacing w:val="31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difficiles</w:t>
      </w:r>
      <w:r>
        <w:rPr>
          <w:rFonts w:ascii="Theinhardt Regular" w:hAnsi="Theinhardt Regular"/>
          <w:color w:val="383638"/>
          <w:spacing w:val="32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du</w:t>
      </w:r>
      <w:r>
        <w:rPr>
          <w:rFonts w:ascii="Theinhardt Regular" w:hAnsi="Theinhardt Regular"/>
          <w:color w:val="383638"/>
          <w:spacing w:val="22"/>
          <w:sz w:val="18"/>
        </w:rPr>
        <w:t> </w:t>
      </w:r>
      <w:r>
        <w:rPr>
          <w:rFonts w:ascii="Theinhardt Regular" w:hAnsi="Theinhardt Regular"/>
          <w:color w:val="383638"/>
          <w:spacing w:val="-2"/>
          <w:sz w:val="18"/>
        </w:rPr>
        <w:t>Locle</w:t>
      </w:r>
      <w:r>
        <w:rPr>
          <w:rFonts w:ascii="Theinhardt Regular" w:hAnsi="Theinhardt Regular"/>
          <w:color w:val="383638"/>
          <w:spacing w:val="5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en</w:t>
      </w:r>
      <w:r>
        <w:rPr>
          <w:rFonts w:ascii="Theinhardt Regular" w:hAnsi="Theinhardt Regular"/>
          <w:color w:val="383638"/>
          <w:spacing w:val="5"/>
          <w:sz w:val="18"/>
        </w:rPr>
        <w:t> </w:t>
      </w:r>
      <w:r>
        <w:rPr>
          <w:rFonts w:ascii="Theinhardt Regular" w:hAnsi="Theinhardt Regular"/>
          <w:color w:val="383638"/>
          <w:spacing w:val="-1"/>
          <w:sz w:val="18"/>
        </w:rPr>
        <w:t>font</w:t>
      </w:r>
      <w:r>
        <w:rPr>
          <w:rFonts w:ascii="Theinhardt Regular" w:hAnsi="Theinhardt Regular"/>
          <w:color w:val="383638"/>
          <w:spacing w:val="5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un</w:t>
      </w:r>
      <w:r>
        <w:rPr>
          <w:rFonts w:ascii="Theinhardt Regular" w:hAnsi="Theinhardt Regular"/>
          <w:color w:val="383638"/>
          <w:spacing w:val="5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bel</w:t>
      </w:r>
      <w:r>
        <w:rPr>
          <w:rFonts w:ascii="Theinhardt Regular" w:hAnsi="Theinhardt Regular"/>
          <w:color w:val="383638"/>
          <w:spacing w:val="5"/>
          <w:sz w:val="18"/>
        </w:rPr>
        <w:t> </w:t>
      </w:r>
      <w:r>
        <w:rPr>
          <w:rFonts w:ascii="Theinhardt Regular" w:hAnsi="Theinhardt Regular"/>
          <w:color w:val="383638"/>
          <w:spacing w:val="-1"/>
          <w:sz w:val="18"/>
        </w:rPr>
        <w:t>exemple</w:t>
      </w:r>
      <w:r>
        <w:rPr>
          <w:rFonts w:ascii="Theinhardt Regular" w:hAnsi="Theinhardt Regular"/>
          <w:color w:val="383638"/>
          <w:spacing w:val="5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de</w:t>
      </w:r>
      <w:r>
        <w:rPr>
          <w:rFonts w:ascii="Theinhardt Regular" w:hAnsi="Theinhardt Regular"/>
          <w:color w:val="383638"/>
          <w:spacing w:val="5"/>
          <w:sz w:val="18"/>
        </w:rPr>
        <w:t> </w:t>
      </w:r>
      <w:r>
        <w:rPr>
          <w:rFonts w:ascii="Theinhardt Regular" w:hAnsi="Theinhardt Regular"/>
          <w:color w:val="383638"/>
          <w:spacing w:val="-1"/>
          <w:sz w:val="18"/>
        </w:rPr>
        <w:t>réalisation</w:t>
      </w:r>
      <w:r>
        <w:rPr>
          <w:rFonts w:ascii="Theinhardt Regular" w:hAnsi="Theinhardt Regular"/>
          <w:color w:val="383638"/>
          <w:spacing w:val="29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eu</w:t>
      </w:r>
      <w:r>
        <w:rPr>
          <w:rFonts w:ascii="Theinhardt Regular" w:hAnsi="Theinhardt Regular"/>
          <w:color w:val="383638"/>
          <w:spacing w:val="3"/>
          <w:sz w:val="18"/>
        </w:rPr>
        <w:t> </w:t>
      </w:r>
      <w:r>
        <w:rPr>
          <w:rFonts w:ascii="Theinhardt Regular" w:hAnsi="Theinhardt Regular"/>
          <w:color w:val="383638"/>
          <w:spacing w:val="-2"/>
          <w:sz w:val="18"/>
        </w:rPr>
        <w:t>égard</w:t>
      </w:r>
      <w:r>
        <w:rPr>
          <w:rFonts w:ascii="Theinhardt Regular" w:hAnsi="Theinhardt Regular"/>
          <w:color w:val="383638"/>
          <w:spacing w:val="3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aux</w:t>
      </w:r>
      <w:r>
        <w:rPr>
          <w:rFonts w:ascii="Theinhardt Regular" w:hAnsi="Theinhardt Regular"/>
          <w:color w:val="383638"/>
          <w:spacing w:val="3"/>
          <w:sz w:val="18"/>
        </w:rPr>
        <w:t> </w:t>
      </w:r>
      <w:r>
        <w:rPr>
          <w:rFonts w:ascii="Theinhardt Regular" w:hAnsi="Theinhardt Regular"/>
          <w:color w:val="383638"/>
          <w:spacing w:val="-1"/>
          <w:sz w:val="18"/>
        </w:rPr>
        <w:t>besoins</w:t>
      </w:r>
      <w:r>
        <w:rPr>
          <w:rFonts w:ascii="Theinhardt Regular" w:hAnsi="Theinhardt Regular"/>
          <w:color w:val="383638"/>
          <w:spacing w:val="3"/>
          <w:sz w:val="18"/>
        </w:rPr>
        <w:t> </w:t>
      </w:r>
      <w:r>
        <w:rPr>
          <w:rFonts w:ascii="Theinhardt Regular" w:hAnsi="Theinhardt Regular"/>
          <w:color w:val="383638"/>
          <w:spacing w:val="-1"/>
          <w:sz w:val="18"/>
        </w:rPr>
        <w:t>énergétiques</w:t>
      </w:r>
      <w:r>
        <w:rPr>
          <w:rFonts w:ascii="Theinhardt Regular" w:hAnsi="Theinhardt Regular"/>
          <w:color w:val="383638"/>
          <w:spacing w:val="3"/>
          <w:sz w:val="18"/>
        </w:rPr>
        <w:t> </w:t>
      </w:r>
      <w:r>
        <w:rPr>
          <w:rFonts w:ascii="Theinhardt Regular" w:hAnsi="Theinhardt Regular"/>
          <w:color w:val="383638"/>
          <w:spacing w:val="-1"/>
          <w:sz w:val="18"/>
        </w:rPr>
        <w:t>mainte-</w:t>
      </w:r>
      <w:r>
        <w:rPr>
          <w:rFonts w:ascii="Theinhardt Regular" w:hAnsi="Theinhardt Regular"/>
          <w:color w:val="383638"/>
          <w:spacing w:val="43"/>
          <w:sz w:val="18"/>
        </w:rPr>
        <w:t> </w:t>
      </w:r>
      <w:r>
        <w:rPr>
          <w:rFonts w:ascii="Theinhardt Regular" w:hAnsi="Theinhardt Regular"/>
          <w:color w:val="383638"/>
          <w:spacing w:val="-1"/>
          <w:sz w:val="18"/>
        </w:rPr>
        <w:t>nus</w:t>
      </w:r>
      <w:r>
        <w:rPr>
          <w:rFonts w:ascii="Theinhardt Regular" w:hAnsi="Theinhardt Regular"/>
          <w:color w:val="383638"/>
          <w:spacing w:val="11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à</w:t>
      </w:r>
      <w:r>
        <w:rPr>
          <w:rFonts w:ascii="Theinhardt Regular" w:hAnsi="Theinhardt Regular"/>
          <w:color w:val="383638"/>
          <w:spacing w:val="11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leur</w:t>
      </w:r>
      <w:r>
        <w:rPr>
          <w:rFonts w:ascii="Theinhardt Regular" w:hAnsi="Theinhardt Regular"/>
          <w:color w:val="383638"/>
          <w:spacing w:val="11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plus</w:t>
      </w:r>
      <w:r>
        <w:rPr>
          <w:rFonts w:ascii="Theinhardt Regular" w:hAnsi="Theinhardt Regular"/>
          <w:color w:val="383638"/>
          <w:spacing w:val="11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bas</w:t>
      </w:r>
      <w:r>
        <w:rPr>
          <w:rFonts w:ascii="Theinhardt Regular" w:hAnsi="Theinhardt Regular"/>
          <w:color w:val="383638"/>
          <w:spacing w:val="11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niveau. Elle</w:t>
      </w:r>
      <w:r>
        <w:rPr>
          <w:rFonts w:ascii="Theinhardt Regular" w:hAnsi="Theinhardt Regular"/>
          <w:color w:val="383638"/>
          <w:spacing w:val="11"/>
          <w:sz w:val="18"/>
        </w:rPr>
        <w:t> </w:t>
      </w:r>
      <w:r>
        <w:rPr>
          <w:rFonts w:ascii="Theinhardt Regular" w:hAnsi="Theinhardt Regular"/>
          <w:color w:val="383638"/>
          <w:spacing w:val="-1"/>
          <w:sz w:val="18"/>
        </w:rPr>
        <w:t>reçoit</w:t>
      </w:r>
      <w:r>
        <w:rPr>
          <w:rFonts w:ascii="Theinhardt Regular" w:hAnsi="Theinhardt Regular"/>
          <w:color w:val="383638"/>
          <w:spacing w:val="11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pour</w:t>
      </w:r>
      <w:r>
        <w:rPr>
          <w:rFonts w:ascii="Theinhardt Regular" w:hAnsi="Theinhardt Regular"/>
          <w:color w:val="383638"/>
          <w:spacing w:val="25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cela</w:t>
      </w:r>
      <w:r>
        <w:rPr>
          <w:rFonts w:ascii="Theinhardt Regular" w:hAnsi="Theinhardt Regular"/>
          <w:color w:val="383638"/>
          <w:spacing w:val="-3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le</w:t>
      </w:r>
      <w:r>
        <w:rPr>
          <w:rFonts w:ascii="Theinhardt Regular" w:hAnsi="Theinhardt Regular"/>
          <w:color w:val="383638"/>
          <w:spacing w:val="-3"/>
          <w:sz w:val="18"/>
        </w:rPr>
        <w:t> </w:t>
      </w:r>
      <w:r>
        <w:rPr>
          <w:rFonts w:ascii="Theinhardt Regular" w:hAnsi="Theinhardt Regular"/>
          <w:color w:val="383638"/>
          <w:spacing w:val="-1"/>
          <w:sz w:val="18"/>
        </w:rPr>
        <w:t>Prix</w:t>
      </w:r>
      <w:r>
        <w:rPr>
          <w:rFonts w:ascii="Theinhardt Regular" w:hAnsi="Theinhardt Regular"/>
          <w:color w:val="383638"/>
          <w:spacing w:val="-3"/>
          <w:sz w:val="18"/>
        </w:rPr>
        <w:t> </w:t>
      </w:r>
      <w:r>
        <w:rPr>
          <w:rFonts w:ascii="Theinhardt Regular" w:hAnsi="Theinhardt Regular"/>
          <w:color w:val="383638"/>
          <w:spacing w:val="-1"/>
          <w:sz w:val="18"/>
        </w:rPr>
        <w:t>Solaire</w:t>
      </w:r>
      <w:r>
        <w:rPr>
          <w:rFonts w:ascii="Theinhardt Regular" w:hAnsi="Theinhardt Regular"/>
          <w:color w:val="383638"/>
          <w:spacing w:val="-3"/>
          <w:sz w:val="18"/>
        </w:rPr>
        <w:t> </w:t>
      </w:r>
      <w:r>
        <w:rPr>
          <w:rFonts w:ascii="Theinhardt Regular" w:hAnsi="Theinhardt Regular"/>
          <w:color w:val="383638"/>
          <w:spacing w:val="-1"/>
          <w:sz w:val="18"/>
        </w:rPr>
        <w:t>Suisse</w:t>
      </w:r>
      <w:r>
        <w:rPr>
          <w:rFonts w:ascii="Theinhardt Regular" w:hAnsi="Theinhardt Regular"/>
          <w:color w:val="383638"/>
          <w:spacing w:val="-3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2018</w:t>
      </w:r>
      <w:r>
        <w:rPr>
          <w:rFonts w:ascii="Theinhardt Regular" w:hAnsi="Theinhardt Regular"/>
          <w:color w:val="383638"/>
          <w:spacing w:val="-3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ainsi</w:t>
      </w:r>
      <w:r>
        <w:rPr>
          <w:rFonts w:ascii="Theinhardt Regular" w:hAnsi="Theinhardt Regular"/>
          <w:color w:val="383638"/>
          <w:spacing w:val="-3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que</w:t>
      </w:r>
      <w:r>
        <w:rPr>
          <w:rFonts w:ascii="Theinhardt Regular" w:hAnsi="Theinhardt Regular"/>
          <w:color w:val="383638"/>
          <w:spacing w:val="-3"/>
          <w:sz w:val="18"/>
        </w:rPr>
        <w:t> </w:t>
      </w:r>
      <w:r>
        <w:rPr>
          <w:rFonts w:ascii="Theinhardt Regular" w:hAnsi="Theinhardt Regular"/>
          <w:color w:val="383638"/>
          <w:sz w:val="18"/>
        </w:rPr>
        <w:t>le</w:t>
      </w:r>
      <w:r>
        <w:rPr>
          <w:rFonts w:ascii="Theinhardt Regular" w:hAnsi="Theinhardt Regular"/>
          <w:color w:val="383638"/>
          <w:spacing w:val="28"/>
          <w:sz w:val="18"/>
        </w:rPr>
        <w:t> </w:t>
      </w:r>
      <w:r>
        <w:rPr>
          <w:rFonts w:ascii="Theinhardt Regular" w:hAnsi="Theinhardt Regular"/>
          <w:color w:val="383638"/>
          <w:spacing w:val="1"/>
          <w:sz w:val="18"/>
        </w:rPr>
        <w:t>d</w:t>
      </w:r>
      <w:r>
        <w:rPr>
          <w:rFonts w:ascii="Theinhardt Regular" w:hAnsi="Theinhardt Regular"/>
          <w:color w:val="383638"/>
          <w:sz w:val="18"/>
        </w:rPr>
        <w:t>iplôme </w:t>
      </w:r>
      <w:r>
        <w:rPr>
          <w:rFonts w:ascii="Theinhardt Regular" w:hAnsi="Theinhardt Regular"/>
          <w:color w:val="383638"/>
          <w:spacing w:val="1"/>
          <w:sz w:val="18"/>
        </w:rPr>
        <w:t>B</w:t>
      </w:r>
      <w:r>
        <w:rPr>
          <w:rFonts w:ascii="Theinhardt Regular" w:hAnsi="Theinhardt Regular"/>
          <w:color w:val="383638"/>
          <w:spacing w:val="-4"/>
          <w:sz w:val="18"/>
        </w:rPr>
        <w:t>E</w:t>
      </w:r>
      <w:r>
        <w:rPr>
          <w:rFonts w:ascii="Theinhardt Regular" w:hAnsi="Theinhardt Regular"/>
          <w:color w:val="383638"/>
          <w:spacing w:val="-29"/>
          <w:sz w:val="18"/>
        </w:rPr>
        <w:t>P</w:t>
      </w:r>
      <w:r>
        <w:rPr>
          <w:rFonts w:ascii="Theinhardt Regular" w:hAnsi="Theinhardt Regular"/>
          <w:color w:val="383638"/>
          <w:sz w:val="18"/>
        </w:rPr>
        <w:t>.</w:t>
      </w:r>
      <w:r>
        <w:rPr>
          <w:rFonts w:ascii="Theinhardt Regular" w:hAnsi="Theinhardt Regular"/>
          <w:sz w:val="18"/>
        </w:rPr>
      </w:r>
    </w:p>
    <w:p>
      <w:pPr>
        <w:pStyle w:val="BodyText"/>
        <w:spacing w:line="230" w:lineRule="exact" w:before="74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color w:val="383638"/>
          <w:spacing w:val="-1"/>
        </w:rPr>
        <w:t>Die</w:t>
      </w:r>
      <w:r>
        <w:rPr>
          <w:color w:val="383638"/>
          <w:spacing w:val="14"/>
        </w:rPr>
        <w:t> </w:t>
      </w:r>
      <w:r>
        <w:rPr>
          <w:color w:val="383638"/>
          <w:spacing w:val="-1"/>
        </w:rPr>
        <w:t>Holzheizung</w:t>
      </w:r>
      <w:r>
        <w:rPr>
          <w:color w:val="383638"/>
          <w:spacing w:val="14"/>
        </w:rPr>
        <w:t> </w:t>
      </w:r>
      <w:r>
        <w:rPr>
          <w:color w:val="383638"/>
          <w:spacing w:val="-1"/>
        </w:rPr>
        <w:t>ist</w:t>
      </w:r>
      <w:r>
        <w:rPr>
          <w:color w:val="383638"/>
          <w:spacing w:val="14"/>
        </w:rPr>
        <w:t> </w:t>
      </w:r>
      <w:r>
        <w:rPr>
          <w:color w:val="383638"/>
        </w:rPr>
        <w:t>in</w:t>
      </w:r>
      <w:r>
        <w:rPr>
          <w:color w:val="383638"/>
          <w:spacing w:val="14"/>
        </w:rPr>
        <w:t> </w:t>
      </w:r>
      <w:r>
        <w:rPr>
          <w:color w:val="383638"/>
          <w:spacing w:val="-2"/>
        </w:rPr>
        <w:t>Neuenburg</w:t>
      </w:r>
      <w:r>
        <w:rPr>
          <w:color w:val="383638"/>
          <w:spacing w:val="14"/>
        </w:rPr>
        <w:t> </w:t>
      </w:r>
      <w:r>
        <w:rPr>
          <w:color w:val="383638"/>
          <w:spacing w:val="-1"/>
        </w:rPr>
        <w:t>seit</w:t>
      </w:r>
      <w:r>
        <w:rPr>
          <w:color w:val="383638"/>
          <w:spacing w:val="14"/>
        </w:rPr>
        <w:t> </w:t>
      </w:r>
      <w:r>
        <w:rPr>
          <w:color w:val="383638"/>
        </w:rPr>
        <w:t>Jahr-</w:t>
      </w:r>
      <w:r>
        <w:rPr>
          <w:color w:val="383638"/>
          <w:spacing w:val="47"/>
        </w:rPr>
        <w:t> </w:t>
      </w:r>
      <w:r>
        <w:rPr>
          <w:color w:val="383638"/>
          <w:spacing w:val="-1"/>
        </w:rPr>
        <w:t>hunderten</w:t>
      </w:r>
      <w:r>
        <w:rPr>
          <w:color w:val="383638"/>
          <w:spacing w:val="8"/>
        </w:rPr>
        <w:t> </w:t>
      </w:r>
      <w:r>
        <w:rPr>
          <w:color w:val="383638"/>
          <w:spacing w:val="-2"/>
        </w:rPr>
        <w:t>Tradition.</w:t>
      </w:r>
      <w:r>
        <w:rPr>
          <w:color w:val="383638"/>
          <w:spacing w:val="8"/>
        </w:rPr>
        <w:t> </w:t>
      </w:r>
      <w:r>
        <w:rPr>
          <w:color w:val="383638"/>
          <w:spacing w:val="-1"/>
        </w:rPr>
        <w:t>Diese</w:t>
      </w:r>
      <w:r>
        <w:rPr>
          <w:color w:val="383638"/>
          <w:spacing w:val="8"/>
        </w:rPr>
        <w:t> </w:t>
      </w:r>
      <w:r>
        <w:rPr>
          <w:color w:val="383638"/>
          <w:spacing w:val="-2"/>
        </w:rPr>
        <w:t>Tradition</w:t>
      </w:r>
      <w:r>
        <w:rPr>
          <w:color w:val="383638"/>
          <w:spacing w:val="15"/>
        </w:rPr>
        <w:t> </w:t>
      </w:r>
      <w:r>
        <w:rPr>
          <w:color w:val="383638"/>
        </w:rPr>
        <w:t>setzt</w:t>
      </w:r>
      <w:r>
        <w:rPr>
          <w:color w:val="383638"/>
          <w:spacing w:val="47"/>
        </w:rPr>
        <w:t> </w:t>
      </w:r>
      <w:r>
        <w:rPr>
          <w:color w:val="383638"/>
          <w:spacing w:val="-1"/>
        </w:rPr>
        <w:t>auch</w:t>
      </w:r>
      <w:r>
        <w:rPr>
          <w:color w:val="383638"/>
          <w:spacing w:val="30"/>
        </w:rPr>
        <w:t> </w:t>
      </w:r>
      <w:r>
        <w:rPr>
          <w:color w:val="383638"/>
        </w:rPr>
        <w:t>das</w:t>
      </w:r>
      <w:r>
        <w:rPr>
          <w:color w:val="383638"/>
          <w:spacing w:val="31"/>
        </w:rPr>
        <w:t> </w:t>
      </w:r>
      <w:r>
        <w:rPr>
          <w:color w:val="383638"/>
          <w:spacing w:val="-1"/>
        </w:rPr>
        <w:t>Einfamilienhaus</w:t>
      </w:r>
      <w:r>
        <w:rPr>
          <w:color w:val="383638"/>
          <w:spacing w:val="30"/>
        </w:rPr>
        <w:t> </w:t>
      </w:r>
      <w:r>
        <w:rPr>
          <w:color w:val="383638"/>
          <w:spacing w:val="-1"/>
        </w:rPr>
        <w:t>(EFH)</w:t>
      </w:r>
      <w:r>
        <w:rPr>
          <w:color w:val="383638"/>
          <w:spacing w:val="31"/>
        </w:rPr>
        <w:t> </w:t>
      </w:r>
      <w:r>
        <w:rPr>
          <w:color w:val="383638"/>
          <w:spacing w:val="-1"/>
        </w:rPr>
        <w:t>Lazarus</w:t>
      </w:r>
      <w:r>
        <w:rPr>
          <w:color w:val="383638"/>
          <w:spacing w:val="31"/>
        </w:rPr>
        <w:t> </w:t>
      </w:r>
      <w:r>
        <w:rPr>
          <w:color w:val="383638"/>
        </w:rPr>
        <w:t>in</w:t>
      </w:r>
      <w:r>
        <w:rPr>
          <w:color w:val="383638"/>
          <w:spacing w:val="41"/>
        </w:rPr>
        <w:t> </w:t>
      </w:r>
      <w:r>
        <w:rPr>
          <w:color w:val="383638"/>
          <w:spacing w:val="-5"/>
        </w:rPr>
        <w:t>Le</w:t>
      </w:r>
      <w:r>
        <w:rPr>
          <w:color w:val="383638"/>
          <w:spacing w:val="20"/>
        </w:rPr>
        <w:t> </w:t>
      </w:r>
      <w:r>
        <w:rPr>
          <w:color w:val="383638"/>
          <w:spacing w:val="-3"/>
        </w:rPr>
        <w:t>Locle</w:t>
      </w:r>
      <w:r>
        <w:rPr>
          <w:color w:val="383638"/>
          <w:spacing w:val="20"/>
        </w:rPr>
        <w:t> </w:t>
      </w:r>
      <w:r>
        <w:rPr>
          <w:color w:val="383638"/>
        </w:rPr>
        <w:t>(NE)</w:t>
      </w:r>
      <w:r>
        <w:rPr>
          <w:color w:val="383638"/>
          <w:spacing w:val="20"/>
        </w:rPr>
        <w:t> </w:t>
      </w:r>
      <w:r>
        <w:rPr>
          <w:color w:val="383638"/>
        </w:rPr>
        <w:t>mit</w:t>
      </w:r>
      <w:r>
        <w:rPr>
          <w:color w:val="383638"/>
          <w:spacing w:val="20"/>
        </w:rPr>
        <w:t> </w:t>
      </w:r>
      <w:r>
        <w:rPr>
          <w:color w:val="383638"/>
          <w:spacing w:val="-1"/>
        </w:rPr>
        <w:t>einer</w:t>
      </w:r>
      <w:r>
        <w:rPr>
          <w:color w:val="383638"/>
          <w:spacing w:val="20"/>
        </w:rPr>
        <w:t> </w:t>
      </w:r>
      <w:r>
        <w:rPr>
          <w:color w:val="383638"/>
          <w:spacing w:val="-2"/>
        </w:rPr>
        <w:t>Schwedischen</w:t>
      </w:r>
      <w:r>
        <w:rPr>
          <w:color w:val="383638"/>
          <w:spacing w:val="20"/>
        </w:rPr>
        <w:t> </w:t>
      </w:r>
      <w:r>
        <w:rPr>
          <w:color w:val="383638"/>
          <w:spacing w:val="-1"/>
        </w:rPr>
        <w:t>Hei-</w:t>
      </w:r>
      <w:r>
        <w:rPr>
          <w:color w:val="383638"/>
          <w:spacing w:val="25"/>
        </w:rPr>
        <w:t> </w:t>
      </w:r>
      <w:r>
        <w:rPr>
          <w:color w:val="383638"/>
          <w:spacing w:val="-1"/>
        </w:rPr>
        <w:t>zung</w:t>
      </w:r>
      <w:r>
        <w:rPr>
          <w:color w:val="383638"/>
          <w:spacing w:val="16"/>
        </w:rPr>
        <w:t> </w:t>
      </w:r>
      <w:r>
        <w:rPr>
          <w:color w:val="383638"/>
          <w:spacing w:val="1"/>
        </w:rPr>
        <w:t>fort.</w:t>
      </w:r>
      <w:r>
        <w:rPr>
          <w:color w:val="383638"/>
          <w:spacing w:val="9"/>
        </w:rPr>
        <w:t> </w:t>
      </w:r>
      <w:r>
        <w:rPr>
          <w:color w:val="383638"/>
          <w:spacing w:val="-1"/>
        </w:rPr>
        <w:t>Dennoch</w:t>
      </w:r>
      <w:r>
        <w:rPr>
          <w:color w:val="383638"/>
          <w:spacing w:val="16"/>
        </w:rPr>
        <w:t> </w:t>
      </w:r>
      <w:r>
        <w:rPr>
          <w:color w:val="383638"/>
          <w:spacing w:val="-2"/>
        </w:rPr>
        <w:t>wurde</w:t>
      </w:r>
      <w:r>
        <w:rPr>
          <w:color w:val="383638"/>
          <w:spacing w:val="16"/>
        </w:rPr>
        <w:t> </w:t>
      </w:r>
      <w:r>
        <w:rPr>
          <w:color w:val="383638"/>
        </w:rPr>
        <w:t>beim</w:t>
      </w:r>
      <w:r>
        <w:rPr>
          <w:color w:val="383638"/>
          <w:spacing w:val="16"/>
        </w:rPr>
        <w:t> </w:t>
      </w:r>
      <w:r>
        <w:rPr>
          <w:color w:val="383638"/>
        </w:rPr>
        <w:t>Neubau</w:t>
      </w:r>
      <w:r>
        <w:rPr>
          <w:color w:val="383638"/>
          <w:spacing w:val="27"/>
        </w:rPr>
        <w:t> </w:t>
      </w:r>
      <w:r>
        <w:rPr>
          <w:color w:val="383638"/>
          <w:spacing w:val="-1"/>
        </w:rPr>
        <w:t>auch</w:t>
      </w:r>
      <w:r>
        <w:rPr>
          <w:color w:val="383638"/>
          <w:spacing w:val="1"/>
        </w:rPr>
        <w:t> </w:t>
      </w:r>
      <w:r>
        <w:rPr>
          <w:color w:val="383638"/>
          <w:spacing w:val="-1"/>
        </w:rPr>
        <w:t>innovative</w:t>
      </w:r>
      <w:r>
        <w:rPr>
          <w:color w:val="383638"/>
          <w:spacing w:val="1"/>
        </w:rPr>
        <w:t> </w:t>
      </w:r>
      <w:r>
        <w:rPr>
          <w:color w:val="383638"/>
          <w:spacing w:val="-1"/>
        </w:rPr>
        <w:t>Solartechnologie</w:t>
      </w:r>
      <w:r>
        <w:rPr>
          <w:color w:val="383638"/>
          <w:spacing w:val="1"/>
        </w:rPr>
        <w:t> </w:t>
      </w:r>
      <w:r>
        <w:rPr>
          <w:color w:val="383638"/>
          <w:spacing w:val="-1"/>
        </w:rPr>
        <w:t>eingesetzt.</w:t>
      </w:r>
      <w:r>
        <w:rPr>
          <w:color w:val="383638"/>
          <w:spacing w:val="31"/>
        </w:rPr>
        <w:t> </w:t>
      </w:r>
      <w:r>
        <w:rPr>
          <w:color w:val="383638"/>
        </w:rPr>
        <w:t>In</w:t>
      </w:r>
      <w:r>
        <w:rPr>
          <w:color w:val="383638"/>
          <w:spacing w:val="2"/>
        </w:rPr>
        <w:t> </w:t>
      </w:r>
      <w:r>
        <w:rPr>
          <w:color w:val="383638"/>
          <w:spacing w:val="-1"/>
        </w:rPr>
        <w:t>die</w:t>
      </w:r>
      <w:r>
        <w:rPr>
          <w:color w:val="383638"/>
          <w:spacing w:val="2"/>
        </w:rPr>
        <w:t> </w:t>
      </w:r>
      <w:r>
        <w:rPr>
          <w:color w:val="383638"/>
          <w:spacing w:val="-1"/>
        </w:rPr>
        <w:t>nach</w:t>
      </w:r>
      <w:r>
        <w:rPr>
          <w:color w:val="383638"/>
          <w:spacing w:val="2"/>
        </w:rPr>
        <w:t> </w:t>
      </w:r>
      <w:r>
        <w:rPr>
          <w:color w:val="383638"/>
          <w:spacing w:val="-1"/>
        </w:rPr>
        <w:t>Südwest</w:t>
      </w:r>
      <w:r>
        <w:rPr>
          <w:color w:val="383638"/>
          <w:spacing w:val="2"/>
        </w:rPr>
        <w:t> </w:t>
      </w:r>
      <w:r>
        <w:rPr>
          <w:color w:val="383638"/>
          <w:spacing w:val="-2"/>
        </w:rPr>
        <w:t>ausgerichtete</w:t>
      </w:r>
      <w:r>
        <w:rPr>
          <w:color w:val="383638"/>
          <w:spacing w:val="2"/>
        </w:rPr>
        <w:t> </w:t>
      </w:r>
      <w:r>
        <w:rPr>
          <w:color w:val="383638"/>
          <w:spacing w:val="-1"/>
        </w:rPr>
        <w:t>Seite</w:t>
      </w:r>
      <w:r>
        <w:rPr>
          <w:color w:val="383638"/>
          <w:spacing w:val="2"/>
        </w:rPr>
        <w:t> </w:t>
      </w:r>
      <w:r>
        <w:rPr>
          <w:color w:val="383638"/>
          <w:spacing w:val="-1"/>
        </w:rPr>
        <w:t>des</w:t>
      </w:r>
      <w:r>
        <w:rPr>
          <w:color w:val="383638"/>
          <w:spacing w:val="23"/>
        </w:rPr>
        <w:t> </w:t>
      </w:r>
      <w:r>
        <w:rPr>
          <w:color w:val="383638"/>
          <w:spacing w:val="-1"/>
        </w:rPr>
        <w:t>Giebeldaches</w:t>
      </w:r>
      <w:r>
        <w:rPr>
          <w:color w:val="383638"/>
          <w:spacing w:val="-9"/>
        </w:rPr>
        <w:t> </w:t>
      </w:r>
      <w:r>
        <w:rPr>
          <w:color w:val="383638"/>
          <w:spacing w:val="-1"/>
        </w:rPr>
        <w:t>ist</w:t>
      </w:r>
      <w:r>
        <w:rPr>
          <w:color w:val="383638"/>
          <w:spacing w:val="-8"/>
        </w:rPr>
        <w:t> </w:t>
      </w:r>
      <w:r>
        <w:rPr>
          <w:color w:val="383638"/>
          <w:spacing w:val="-1"/>
        </w:rPr>
        <w:t>eine</w:t>
      </w:r>
      <w:r>
        <w:rPr>
          <w:color w:val="383638"/>
          <w:spacing w:val="-8"/>
        </w:rPr>
        <w:t> </w:t>
      </w:r>
      <w:r>
        <w:rPr>
          <w:color w:val="383638"/>
          <w:spacing w:val="-1"/>
        </w:rPr>
        <w:t>first-</w:t>
      </w:r>
      <w:r>
        <w:rPr>
          <w:color w:val="383638"/>
          <w:spacing w:val="-8"/>
        </w:rPr>
        <w:t> </w:t>
      </w:r>
      <w:r>
        <w:rPr>
          <w:color w:val="383638"/>
          <w:spacing w:val="-1"/>
        </w:rPr>
        <w:t>und</w:t>
      </w:r>
      <w:r>
        <w:rPr>
          <w:color w:val="383638"/>
          <w:spacing w:val="-8"/>
        </w:rPr>
        <w:t> </w:t>
      </w:r>
      <w:r>
        <w:rPr>
          <w:color w:val="383638"/>
          <w:spacing w:val="-1"/>
        </w:rPr>
        <w:t>traufbündige,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both"/>
        <w:rPr>
          <w:i w:val="0"/>
        </w:rPr>
      </w:pPr>
      <w:r>
        <w:rPr>
          <w:color w:val="383638"/>
        </w:rPr>
        <w:t>13.65</w:t>
      </w:r>
      <w:r>
        <w:rPr>
          <w:color w:val="383638"/>
          <w:spacing w:val="14"/>
        </w:rPr>
        <w:t> </w:t>
      </w:r>
      <w:r>
        <w:rPr>
          <w:color w:val="383638"/>
        </w:rPr>
        <w:t>kW</w:t>
      </w:r>
      <w:r>
        <w:rPr>
          <w:color w:val="383638"/>
          <w:spacing w:val="14"/>
        </w:rPr>
        <w:t> </w:t>
      </w:r>
      <w:r>
        <w:rPr>
          <w:color w:val="383638"/>
          <w:spacing w:val="-2"/>
        </w:rPr>
        <w:t>starke</w:t>
      </w:r>
      <w:r>
        <w:rPr>
          <w:color w:val="383638"/>
          <w:spacing w:val="14"/>
        </w:rPr>
        <w:t> </w:t>
      </w:r>
      <w:r>
        <w:rPr>
          <w:color w:val="383638"/>
          <w:spacing w:val="-1"/>
        </w:rPr>
        <w:t>monokristalline</w:t>
      </w:r>
      <w:r>
        <w:rPr>
          <w:color w:val="383638"/>
          <w:spacing w:val="14"/>
        </w:rPr>
        <w:t> </w:t>
      </w:r>
      <w:r>
        <w:rPr>
          <w:color w:val="383638"/>
          <w:spacing w:val="-1"/>
        </w:rPr>
        <w:t>PV-Anlage</w:t>
      </w:r>
      <w:r>
        <w:rPr>
          <w:color w:val="383638"/>
          <w:spacing w:val="23"/>
        </w:rPr>
        <w:t> </w:t>
      </w:r>
      <w:r>
        <w:rPr>
          <w:color w:val="383638"/>
        </w:rPr>
        <w:t>integriert.</w:t>
      </w:r>
      <w:r>
        <w:rPr>
          <w:color w:val="383638"/>
          <w:spacing w:val="-22"/>
        </w:rPr>
        <w:t> </w:t>
      </w:r>
      <w:r>
        <w:rPr>
          <w:color w:val="383638"/>
          <w:spacing w:val="-1"/>
        </w:rPr>
        <w:t>Diese</w:t>
      </w:r>
      <w:r>
        <w:rPr>
          <w:color w:val="383638"/>
          <w:spacing w:val="-15"/>
        </w:rPr>
        <w:t> </w:t>
      </w:r>
      <w:r>
        <w:rPr>
          <w:color w:val="383638"/>
          <w:spacing w:val="-2"/>
        </w:rPr>
        <w:t>erzeugt</w:t>
      </w:r>
      <w:r>
        <w:rPr>
          <w:color w:val="383638"/>
          <w:spacing w:val="-15"/>
        </w:rPr>
        <w:t> </w:t>
      </w:r>
      <w:r>
        <w:rPr>
          <w:color w:val="383638"/>
          <w:spacing w:val="-1"/>
        </w:rPr>
        <w:t>rund</w:t>
      </w:r>
      <w:r>
        <w:rPr>
          <w:color w:val="383638"/>
          <w:spacing w:val="-15"/>
        </w:rPr>
        <w:t> </w:t>
      </w:r>
      <w:r>
        <w:rPr>
          <w:color w:val="383638"/>
        </w:rPr>
        <w:t>12’600</w:t>
      </w:r>
      <w:r>
        <w:rPr>
          <w:color w:val="383638"/>
          <w:spacing w:val="-15"/>
        </w:rPr>
        <w:t> </w:t>
      </w:r>
      <w:r>
        <w:rPr>
          <w:color w:val="383638"/>
          <w:spacing w:val="-2"/>
        </w:rPr>
        <w:t>kWh/a.</w:t>
      </w:r>
      <w:r>
        <w:rPr>
          <w:color w:val="383638"/>
          <w:spacing w:val="30"/>
        </w:rPr>
        <w:t> </w:t>
      </w:r>
      <w:r>
        <w:rPr>
          <w:color w:val="383638"/>
        </w:rPr>
        <w:t>Ergänzt</w:t>
      </w:r>
      <w:r>
        <w:rPr>
          <w:color w:val="383638"/>
          <w:spacing w:val="13"/>
        </w:rPr>
        <w:t> </w:t>
      </w:r>
      <w:r>
        <w:rPr>
          <w:color w:val="383638"/>
          <w:spacing w:val="-1"/>
        </w:rPr>
        <w:t>wird</w:t>
      </w:r>
      <w:r>
        <w:rPr>
          <w:color w:val="383638"/>
          <w:spacing w:val="13"/>
        </w:rPr>
        <w:t> </w:t>
      </w:r>
      <w:r>
        <w:rPr>
          <w:color w:val="383638"/>
          <w:spacing w:val="-1"/>
        </w:rPr>
        <w:t>die</w:t>
      </w:r>
      <w:r>
        <w:rPr>
          <w:color w:val="383638"/>
          <w:spacing w:val="13"/>
        </w:rPr>
        <w:t> </w:t>
      </w:r>
      <w:r>
        <w:rPr>
          <w:color w:val="383638"/>
          <w:spacing w:val="-1"/>
        </w:rPr>
        <w:t>ganzflächige</w:t>
      </w:r>
      <w:r>
        <w:rPr>
          <w:color w:val="383638"/>
          <w:spacing w:val="13"/>
        </w:rPr>
        <w:t> </w:t>
      </w:r>
      <w:r>
        <w:rPr>
          <w:color w:val="383638"/>
          <w:spacing w:val="-1"/>
        </w:rPr>
        <w:t>PV-Dachanla-</w:t>
      </w:r>
      <w:r>
        <w:rPr>
          <w:color w:val="383638"/>
          <w:spacing w:val="35"/>
        </w:rPr>
        <w:t> </w:t>
      </w:r>
      <w:r>
        <w:rPr>
          <w:color w:val="383638"/>
          <w:spacing w:val="-2"/>
        </w:rPr>
        <w:t>ge</w:t>
      </w:r>
      <w:r>
        <w:rPr>
          <w:color w:val="383638"/>
          <w:spacing w:val="-12"/>
        </w:rPr>
        <w:t> </w:t>
      </w:r>
      <w:r>
        <w:rPr>
          <w:color w:val="383638"/>
        </w:rPr>
        <w:t>mit</w:t>
      </w:r>
      <w:r>
        <w:rPr>
          <w:color w:val="383638"/>
          <w:spacing w:val="-12"/>
        </w:rPr>
        <w:t> </w:t>
      </w:r>
      <w:r>
        <w:rPr>
          <w:color w:val="383638"/>
          <w:spacing w:val="-1"/>
        </w:rPr>
        <w:t>einer</w:t>
      </w:r>
      <w:r>
        <w:rPr>
          <w:color w:val="383638"/>
          <w:spacing w:val="-12"/>
        </w:rPr>
        <w:t> </w:t>
      </w:r>
      <w:r>
        <w:rPr>
          <w:color w:val="383638"/>
        </w:rPr>
        <w:t>5</w:t>
      </w:r>
      <w:r>
        <w:rPr>
          <w:color w:val="383638"/>
          <w:spacing w:val="-11"/>
        </w:rPr>
        <w:t> </w:t>
      </w:r>
      <w:r>
        <w:rPr>
          <w:color w:val="383638"/>
        </w:rPr>
        <w:t>m</w:t>
      </w:r>
      <w:r>
        <w:rPr>
          <w:color w:val="383638"/>
          <w:position w:val="6"/>
          <w:sz w:val="10"/>
          <w:szCs w:val="10"/>
        </w:rPr>
        <w:t>2</w:t>
      </w:r>
      <w:r>
        <w:rPr>
          <w:color w:val="383638"/>
          <w:spacing w:val="9"/>
          <w:position w:val="6"/>
          <w:sz w:val="10"/>
          <w:szCs w:val="10"/>
        </w:rPr>
        <w:t> </w:t>
      </w:r>
      <w:r>
        <w:rPr>
          <w:color w:val="383638"/>
          <w:spacing w:val="-1"/>
        </w:rPr>
        <w:t>grossen</w:t>
      </w:r>
      <w:r>
        <w:rPr>
          <w:color w:val="383638"/>
          <w:spacing w:val="-12"/>
        </w:rPr>
        <w:t> </w:t>
      </w:r>
      <w:r>
        <w:rPr>
          <w:color w:val="383638"/>
          <w:spacing w:val="-2"/>
        </w:rPr>
        <w:t>thermischen</w:t>
      </w:r>
      <w:r>
        <w:rPr>
          <w:color w:val="383638"/>
          <w:spacing w:val="-11"/>
        </w:rPr>
        <w:t> </w:t>
      </w:r>
      <w:r>
        <w:rPr>
          <w:color w:val="383638"/>
          <w:spacing w:val="-1"/>
        </w:rPr>
        <w:t>Solar-</w:t>
      </w:r>
      <w:r>
        <w:rPr>
          <w:color w:val="383638"/>
          <w:spacing w:val="33"/>
        </w:rPr>
        <w:t> </w:t>
      </w:r>
      <w:r>
        <w:rPr>
          <w:color w:val="383638"/>
          <w:spacing w:val="-1"/>
        </w:rPr>
        <w:t>anlage.</w:t>
      </w:r>
      <w:r>
        <w:rPr>
          <w:color w:val="383638"/>
          <w:spacing w:val="-8"/>
        </w:rPr>
        <w:t> </w:t>
      </w:r>
      <w:r>
        <w:rPr>
          <w:color w:val="383638"/>
          <w:spacing w:val="-1"/>
        </w:rPr>
        <w:t>Sie</w:t>
      </w:r>
      <w:r>
        <w:rPr>
          <w:color w:val="383638"/>
        </w:rPr>
        <w:t> </w:t>
      </w:r>
      <w:r>
        <w:rPr>
          <w:color w:val="383638"/>
          <w:spacing w:val="-1"/>
        </w:rPr>
        <w:t>generiert</w:t>
      </w:r>
      <w:r>
        <w:rPr>
          <w:color w:val="383638"/>
        </w:rPr>
        <w:t> </w:t>
      </w:r>
      <w:r>
        <w:rPr>
          <w:color w:val="383638"/>
          <w:spacing w:val="1"/>
        </w:rPr>
        <w:t>ca.</w:t>
      </w:r>
      <w:r>
        <w:rPr>
          <w:color w:val="383638"/>
          <w:spacing w:val="-8"/>
        </w:rPr>
        <w:t> </w:t>
      </w:r>
      <w:r>
        <w:rPr>
          <w:color w:val="383638"/>
        </w:rPr>
        <w:t>2’400 </w:t>
      </w:r>
      <w:r>
        <w:rPr>
          <w:color w:val="383638"/>
          <w:spacing w:val="-2"/>
        </w:rPr>
        <w:t>kWh/a.</w:t>
      </w:r>
      <w:r>
        <w:rPr>
          <w:i w:val="0"/>
        </w:rPr>
      </w:r>
    </w:p>
    <w:p>
      <w:pPr>
        <w:pStyle w:val="BodyText"/>
        <w:spacing w:line="230" w:lineRule="exact"/>
        <w:ind w:right="5" w:firstLine="226"/>
        <w:jc w:val="both"/>
        <w:rPr>
          <w:i w:val="0"/>
        </w:rPr>
      </w:pPr>
      <w:r>
        <w:rPr>
          <w:color w:val="383638"/>
          <w:spacing w:val="1"/>
        </w:rPr>
        <w:t>Das</w:t>
      </w:r>
      <w:r>
        <w:rPr>
          <w:color w:val="383638"/>
          <w:spacing w:val="9"/>
        </w:rPr>
        <w:t> </w:t>
      </w:r>
      <w:r>
        <w:rPr>
          <w:color w:val="383638"/>
          <w:spacing w:val="-2"/>
        </w:rPr>
        <w:t>EFH</w:t>
      </w:r>
      <w:r>
        <w:rPr>
          <w:color w:val="383638"/>
          <w:spacing w:val="9"/>
        </w:rPr>
        <w:t> </w:t>
      </w:r>
      <w:r>
        <w:rPr>
          <w:color w:val="383638"/>
          <w:spacing w:val="-1"/>
        </w:rPr>
        <w:t>deckt</w:t>
      </w:r>
      <w:r>
        <w:rPr>
          <w:color w:val="383638"/>
          <w:spacing w:val="9"/>
        </w:rPr>
        <w:t> </w:t>
      </w:r>
      <w:r>
        <w:rPr>
          <w:color w:val="383638"/>
          <w:spacing w:val="-1"/>
        </w:rPr>
        <w:t>einen</w:t>
      </w:r>
      <w:r>
        <w:rPr>
          <w:color w:val="383638"/>
          <w:spacing w:val="9"/>
        </w:rPr>
        <w:t> </w:t>
      </w:r>
      <w:r>
        <w:rPr>
          <w:color w:val="383638"/>
          <w:spacing w:val="-1"/>
        </w:rPr>
        <w:t>Grossteil</w:t>
      </w:r>
      <w:r>
        <w:rPr>
          <w:color w:val="383638"/>
          <w:spacing w:val="9"/>
        </w:rPr>
        <w:t> </w:t>
      </w:r>
      <w:r>
        <w:rPr>
          <w:color w:val="383638"/>
          <w:spacing w:val="-1"/>
        </w:rPr>
        <w:t>des</w:t>
      </w:r>
      <w:r>
        <w:rPr>
          <w:color w:val="383638"/>
          <w:spacing w:val="9"/>
        </w:rPr>
        <w:t> </w:t>
      </w:r>
      <w:r>
        <w:rPr>
          <w:color w:val="383638"/>
          <w:spacing w:val="-2"/>
        </w:rPr>
        <w:t>eige-</w:t>
      </w:r>
      <w:r>
        <w:rPr>
          <w:color w:val="383638"/>
          <w:spacing w:val="23"/>
        </w:rPr>
        <w:t> </w:t>
      </w:r>
      <w:r>
        <w:rPr>
          <w:color w:val="383638"/>
          <w:spacing w:val="-2"/>
        </w:rPr>
        <w:t>nen</w:t>
      </w:r>
      <w:r>
        <w:rPr>
          <w:color w:val="383638"/>
          <w:spacing w:val="-1"/>
        </w:rPr>
        <w:t> Energiebedarfs von rund </w:t>
      </w:r>
      <w:r>
        <w:rPr>
          <w:color w:val="383638"/>
        </w:rPr>
        <w:t>14’800</w:t>
      </w:r>
      <w:r>
        <w:rPr>
          <w:color w:val="383638"/>
          <w:spacing w:val="-1"/>
        </w:rPr>
        <w:t> </w:t>
      </w:r>
      <w:r>
        <w:rPr>
          <w:color w:val="383638"/>
          <w:spacing w:val="-3"/>
        </w:rPr>
        <w:t>kWh/a</w:t>
      </w:r>
      <w:r>
        <w:rPr>
          <w:color w:val="383638"/>
          <w:spacing w:val="35"/>
        </w:rPr>
        <w:t> </w:t>
      </w:r>
      <w:r>
        <w:rPr>
          <w:color w:val="383638"/>
        </w:rPr>
        <w:t>mit</w:t>
      </w:r>
      <w:r>
        <w:rPr>
          <w:color w:val="383638"/>
          <w:spacing w:val="-4"/>
        </w:rPr>
        <w:t> </w:t>
      </w:r>
      <w:r>
        <w:rPr>
          <w:color w:val="383638"/>
        </w:rPr>
        <w:t>15’000</w:t>
      </w:r>
      <w:r>
        <w:rPr>
          <w:color w:val="383638"/>
          <w:spacing w:val="-4"/>
        </w:rPr>
        <w:t> </w:t>
      </w:r>
      <w:r>
        <w:rPr>
          <w:color w:val="383638"/>
          <w:spacing w:val="-3"/>
        </w:rPr>
        <w:t>kWh/a</w:t>
      </w:r>
      <w:r>
        <w:rPr>
          <w:color w:val="383638"/>
          <w:spacing w:val="-4"/>
        </w:rPr>
        <w:t> </w:t>
      </w:r>
      <w:r>
        <w:rPr>
          <w:color w:val="383638"/>
          <w:spacing w:val="-1"/>
        </w:rPr>
        <w:t>oder</w:t>
      </w:r>
      <w:r>
        <w:rPr>
          <w:color w:val="383638"/>
          <w:spacing w:val="-4"/>
        </w:rPr>
        <w:t> </w:t>
      </w:r>
      <w:r>
        <w:rPr>
          <w:color w:val="383638"/>
        </w:rPr>
        <w:t>101%.</w:t>
      </w:r>
      <w:r>
        <w:rPr>
          <w:color w:val="383638"/>
          <w:spacing w:val="-11"/>
        </w:rPr>
        <w:t> </w:t>
      </w:r>
      <w:r>
        <w:rPr>
          <w:color w:val="383638"/>
          <w:spacing w:val="-1"/>
        </w:rPr>
        <w:t>Dieser</w:t>
      </w:r>
      <w:r>
        <w:rPr>
          <w:color w:val="383638"/>
          <w:spacing w:val="-4"/>
        </w:rPr>
        <w:t> </w:t>
      </w:r>
      <w:r>
        <w:rPr>
          <w:color w:val="383638"/>
          <w:spacing w:val="-1"/>
        </w:rPr>
        <w:t>Ener-</w:t>
      </w:r>
      <w:r>
        <w:rPr>
          <w:color w:val="383638"/>
          <w:spacing w:val="27"/>
        </w:rPr>
        <w:t> </w:t>
      </w:r>
      <w:r>
        <w:rPr>
          <w:color w:val="383638"/>
        </w:rPr>
        <w:t>giebedarf</w:t>
      </w:r>
      <w:r>
        <w:rPr>
          <w:color w:val="383638"/>
          <w:spacing w:val="6"/>
        </w:rPr>
        <w:t> </w:t>
      </w:r>
      <w:r>
        <w:rPr>
          <w:color w:val="383638"/>
          <w:spacing w:val="-1"/>
        </w:rPr>
        <w:t>ist</w:t>
      </w:r>
      <w:r>
        <w:rPr>
          <w:color w:val="383638"/>
          <w:spacing w:val="6"/>
        </w:rPr>
        <w:t> </w:t>
      </w:r>
      <w:r>
        <w:rPr>
          <w:color w:val="383638"/>
          <w:spacing w:val="-1"/>
        </w:rPr>
        <w:t>sehr</w:t>
      </w:r>
      <w:r>
        <w:rPr>
          <w:color w:val="383638"/>
          <w:spacing w:val="6"/>
        </w:rPr>
        <w:t> </w:t>
      </w:r>
      <w:r>
        <w:rPr>
          <w:color w:val="383638"/>
          <w:spacing w:val="-2"/>
        </w:rPr>
        <w:t>gering</w:t>
      </w:r>
      <w:r>
        <w:rPr>
          <w:color w:val="383638"/>
          <w:spacing w:val="6"/>
        </w:rPr>
        <w:t> </w:t>
      </w:r>
      <w:r>
        <w:rPr>
          <w:color w:val="383638"/>
        </w:rPr>
        <w:t>für</w:t>
      </w:r>
      <w:r>
        <w:rPr>
          <w:color w:val="383638"/>
          <w:spacing w:val="6"/>
        </w:rPr>
        <w:t> </w:t>
      </w:r>
      <w:r>
        <w:rPr>
          <w:color w:val="383638"/>
        </w:rPr>
        <w:t>ein</w:t>
      </w:r>
      <w:r>
        <w:rPr>
          <w:color w:val="383638"/>
          <w:spacing w:val="6"/>
        </w:rPr>
        <w:t> </w:t>
      </w:r>
      <w:r>
        <w:rPr>
          <w:color w:val="383638"/>
          <w:spacing w:val="-1"/>
        </w:rPr>
        <w:t>EFH, </w:t>
      </w:r>
      <w:r>
        <w:rPr>
          <w:color w:val="383638"/>
        </w:rPr>
        <w:t>das</w:t>
      </w:r>
      <w:r>
        <w:rPr>
          <w:color w:val="383638"/>
          <w:spacing w:val="6"/>
        </w:rPr>
        <w:t> </w:t>
      </w:r>
      <w:r>
        <w:rPr>
          <w:color w:val="383638"/>
        </w:rPr>
        <w:t>in</w:t>
      </w:r>
      <w:r>
        <w:rPr>
          <w:color w:val="383638"/>
          <w:spacing w:val="27"/>
        </w:rPr>
        <w:t> </w:t>
      </w:r>
      <w:r>
        <w:rPr>
          <w:color w:val="383638"/>
          <w:spacing w:val="-1"/>
        </w:rPr>
        <w:t>einer</w:t>
      </w:r>
      <w:r>
        <w:rPr>
          <w:color w:val="383638"/>
          <w:spacing w:val="42"/>
        </w:rPr>
        <w:t> </w:t>
      </w:r>
      <w:r>
        <w:rPr>
          <w:color w:val="383638"/>
          <w:spacing w:val="-2"/>
        </w:rPr>
        <w:t>der</w:t>
      </w:r>
      <w:r>
        <w:rPr>
          <w:color w:val="383638"/>
          <w:spacing w:val="43"/>
        </w:rPr>
        <w:t> </w:t>
      </w:r>
      <w:r>
        <w:rPr>
          <w:color w:val="383638"/>
          <w:spacing w:val="-2"/>
        </w:rPr>
        <w:t>kältesten</w:t>
      </w:r>
      <w:r>
        <w:rPr>
          <w:color w:val="383638"/>
          <w:spacing w:val="42"/>
        </w:rPr>
        <w:t> </w:t>
      </w:r>
      <w:r>
        <w:rPr>
          <w:color w:val="383638"/>
          <w:spacing w:val="-2"/>
        </w:rPr>
        <w:t>Regionen</w:t>
      </w:r>
      <w:r>
        <w:rPr>
          <w:color w:val="383638"/>
          <w:spacing w:val="43"/>
        </w:rPr>
        <w:t> </w:t>
      </w:r>
      <w:r>
        <w:rPr>
          <w:color w:val="383638"/>
          <w:spacing w:val="-2"/>
        </w:rPr>
        <w:t>der</w:t>
      </w:r>
      <w:r>
        <w:rPr>
          <w:color w:val="383638"/>
          <w:spacing w:val="43"/>
        </w:rPr>
        <w:t> </w:t>
      </w:r>
      <w:r>
        <w:rPr>
          <w:color w:val="383638"/>
          <w:spacing w:val="-2"/>
        </w:rPr>
        <w:t>Schweiz</w:t>
      </w:r>
      <w:r>
        <w:rPr>
          <w:color w:val="383638"/>
          <w:spacing w:val="47"/>
        </w:rPr>
        <w:t> </w:t>
      </w:r>
      <w:r>
        <w:rPr>
          <w:color w:val="383638"/>
        </w:rPr>
        <w:t>mit</w:t>
      </w:r>
      <w:r>
        <w:rPr>
          <w:color w:val="383638"/>
          <w:spacing w:val="-3"/>
        </w:rPr>
        <w:t> </w:t>
      </w:r>
      <w:r>
        <w:rPr>
          <w:color w:val="383638"/>
          <w:spacing w:val="-1"/>
        </w:rPr>
        <w:t>fortgesetzt</w:t>
      </w:r>
      <w:r>
        <w:rPr>
          <w:color w:val="383638"/>
          <w:spacing w:val="-3"/>
        </w:rPr>
        <w:t> </w:t>
      </w:r>
      <w:r>
        <w:rPr>
          <w:color w:val="383638"/>
          <w:spacing w:val="-2"/>
        </w:rPr>
        <w:t>tiefen</w:t>
      </w:r>
      <w:r>
        <w:rPr>
          <w:color w:val="383638"/>
          <w:spacing w:val="-11"/>
        </w:rPr>
        <w:t> </w:t>
      </w:r>
      <w:r>
        <w:rPr>
          <w:color w:val="383638"/>
          <w:spacing w:val="-2"/>
        </w:rPr>
        <w:t>Temperaturen</w:t>
      </w:r>
      <w:r>
        <w:rPr>
          <w:color w:val="383638"/>
          <w:spacing w:val="-3"/>
        </w:rPr>
        <w:t> </w:t>
      </w:r>
      <w:r>
        <w:rPr>
          <w:color w:val="383638"/>
          <w:spacing w:val="-1"/>
        </w:rPr>
        <w:t>von</w:t>
      </w:r>
      <w:r>
        <w:rPr>
          <w:color w:val="383638"/>
          <w:spacing w:val="-3"/>
        </w:rPr>
        <w:t> </w:t>
      </w:r>
      <w:r>
        <w:rPr>
          <w:color w:val="383638"/>
        </w:rPr>
        <w:t>-15°</w:t>
      </w:r>
      <w:r>
        <w:rPr>
          <w:color w:val="383638"/>
          <w:spacing w:val="41"/>
        </w:rPr>
        <w:t> </w:t>
      </w:r>
      <w:r>
        <w:rPr>
          <w:color w:val="383638"/>
          <w:spacing w:val="1"/>
        </w:rPr>
        <w:t>Grad</w:t>
      </w:r>
      <w:r>
        <w:rPr>
          <w:color w:val="383638"/>
          <w:spacing w:val="13"/>
        </w:rPr>
        <w:t> </w:t>
      </w:r>
      <w:r>
        <w:rPr>
          <w:color w:val="383638"/>
        </w:rPr>
        <w:t>in</w:t>
      </w:r>
      <w:r>
        <w:rPr>
          <w:color w:val="383638"/>
          <w:spacing w:val="13"/>
        </w:rPr>
        <w:t> </w:t>
      </w:r>
      <w:r>
        <w:rPr>
          <w:color w:val="383638"/>
          <w:spacing w:val="-2"/>
        </w:rPr>
        <w:t>den</w:t>
      </w:r>
      <w:r>
        <w:rPr>
          <w:color w:val="383638"/>
          <w:spacing w:val="13"/>
        </w:rPr>
        <w:t> </w:t>
      </w:r>
      <w:r>
        <w:rPr>
          <w:color w:val="383638"/>
          <w:spacing w:val="-1"/>
        </w:rPr>
        <w:t>Wintermonaten</w:t>
      </w:r>
      <w:r>
        <w:rPr>
          <w:color w:val="383638"/>
          <w:spacing w:val="13"/>
        </w:rPr>
        <w:t> </w:t>
      </w:r>
      <w:r>
        <w:rPr>
          <w:color w:val="383638"/>
          <w:spacing w:val="-1"/>
        </w:rPr>
        <w:t>steht.</w:t>
      </w:r>
      <w:r>
        <w:rPr>
          <w:color w:val="383638"/>
          <w:spacing w:val="6"/>
        </w:rPr>
        <w:t> </w:t>
      </w:r>
      <w:r>
        <w:rPr>
          <w:color w:val="383638"/>
          <w:spacing w:val="1"/>
        </w:rPr>
        <w:t>Der</w:t>
      </w:r>
      <w:r>
        <w:rPr>
          <w:color w:val="383638"/>
          <w:spacing w:val="13"/>
        </w:rPr>
        <w:t> </w:t>
      </w:r>
      <w:r>
        <w:rPr>
          <w:color w:val="383638"/>
          <w:spacing w:val="-1"/>
        </w:rPr>
        <w:t>rela-</w:t>
      </w:r>
      <w:r>
        <w:rPr>
          <w:color w:val="383638"/>
          <w:spacing w:val="30"/>
        </w:rPr>
        <w:t> </w:t>
      </w:r>
      <w:r>
        <w:rPr>
          <w:color w:val="383638"/>
        </w:rPr>
        <w:t>tiv</w:t>
      </w:r>
      <w:r>
        <w:rPr>
          <w:color w:val="383638"/>
          <w:spacing w:val="24"/>
        </w:rPr>
        <w:t> </w:t>
      </w:r>
      <w:r>
        <w:rPr>
          <w:color w:val="383638"/>
          <w:spacing w:val="-2"/>
        </w:rPr>
        <w:t>niedrige</w:t>
      </w:r>
      <w:r>
        <w:rPr>
          <w:color w:val="383638"/>
          <w:spacing w:val="25"/>
        </w:rPr>
        <w:t> </w:t>
      </w:r>
      <w:r>
        <w:rPr>
          <w:color w:val="383638"/>
          <w:spacing w:val="-1"/>
        </w:rPr>
        <w:t>Energiebedarf</w:t>
      </w:r>
      <w:r>
        <w:rPr>
          <w:color w:val="383638"/>
          <w:spacing w:val="24"/>
        </w:rPr>
        <w:t> </w:t>
      </w:r>
      <w:r>
        <w:rPr>
          <w:color w:val="383638"/>
          <w:spacing w:val="-1"/>
        </w:rPr>
        <w:t>ist</w:t>
      </w:r>
      <w:r>
        <w:rPr>
          <w:color w:val="383638"/>
          <w:spacing w:val="25"/>
        </w:rPr>
        <w:t> </w:t>
      </w:r>
      <w:r>
        <w:rPr>
          <w:color w:val="383638"/>
          <w:spacing w:val="-1"/>
        </w:rPr>
        <w:t>vor</w:t>
      </w:r>
      <w:r>
        <w:rPr>
          <w:color w:val="383638"/>
          <w:spacing w:val="25"/>
        </w:rPr>
        <w:t> </w:t>
      </w:r>
      <w:r>
        <w:rPr>
          <w:color w:val="383638"/>
          <w:spacing w:val="-1"/>
        </w:rPr>
        <w:t>allem</w:t>
      </w:r>
      <w:r>
        <w:rPr>
          <w:color w:val="383638"/>
          <w:spacing w:val="24"/>
        </w:rPr>
        <w:t> </w:t>
      </w:r>
      <w:r>
        <w:rPr>
          <w:color w:val="383638"/>
          <w:spacing w:val="-2"/>
        </w:rPr>
        <w:t>der</w:t>
      </w:r>
      <w:r>
        <w:rPr>
          <w:color w:val="383638"/>
          <w:spacing w:val="39"/>
        </w:rPr>
        <w:t> </w:t>
      </w:r>
      <w:r>
        <w:rPr>
          <w:color w:val="383638"/>
          <w:spacing w:val="-2"/>
        </w:rPr>
        <w:t>vorbildlichen</w:t>
      </w:r>
      <w:r>
        <w:rPr>
          <w:color w:val="383638"/>
          <w:spacing w:val="47"/>
        </w:rPr>
        <w:t> </w:t>
      </w:r>
      <w:r>
        <w:rPr>
          <w:color w:val="383638"/>
        </w:rPr>
        <w:t>Dämmung</w:t>
      </w:r>
      <w:r>
        <w:rPr>
          <w:color w:val="383638"/>
          <w:spacing w:val="48"/>
        </w:rPr>
        <w:t> </w:t>
      </w:r>
      <w:r>
        <w:rPr>
          <w:color w:val="383638"/>
        </w:rPr>
        <w:t>mit</w:t>
      </w:r>
      <w:r>
        <w:rPr>
          <w:color w:val="383638"/>
          <w:spacing w:val="47"/>
        </w:rPr>
        <w:t> </w:t>
      </w:r>
      <w:r>
        <w:rPr>
          <w:color w:val="383638"/>
          <w:spacing w:val="-1"/>
        </w:rPr>
        <w:t>U-Werten</w:t>
      </w:r>
      <w:r>
        <w:rPr>
          <w:color w:val="383638"/>
          <w:spacing w:val="48"/>
        </w:rPr>
        <w:t> </w:t>
      </w:r>
      <w:r>
        <w:rPr>
          <w:color w:val="383638"/>
          <w:spacing w:val="-1"/>
        </w:rPr>
        <w:t>von</w:t>
      </w:r>
      <w:r>
        <w:rPr>
          <w:i w:val="0"/>
        </w:rPr>
      </w:r>
    </w:p>
    <w:p>
      <w:pPr>
        <w:pStyle w:val="BodyText"/>
        <w:spacing w:line="230" w:lineRule="exact"/>
        <w:ind w:right="5"/>
        <w:jc w:val="both"/>
        <w:rPr>
          <w:i w:val="0"/>
        </w:rPr>
      </w:pPr>
      <w:r>
        <w:rPr>
          <w:color w:val="383638"/>
        </w:rPr>
        <w:t>0.11</w:t>
      </w:r>
      <w:r>
        <w:rPr>
          <w:color w:val="383638"/>
          <w:spacing w:val="44"/>
        </w:rPr>
        <w:t> </w:t>
      </w:r>
      <w:r>
        <w:rPr>
          <w:color w:val="383638"/>
          <w:spacing w:val="-3"/>
        </w:rPr>
        <w:t>W/m</w:t>
      </w:r>
      <w:r>
        <w:rPr>
          <w:color w:val="383638"/>
          <w:spacing w:val="-3"/>
          <w:position w:val="6"/>
          <w:sz w:val="10"/>
        </w:rPr>
        <w:t>2</w:t>
      </w:r>
      <w:r>
        <w:rPr>
          <w:color w:val="383638"/>
          <w:spacing w:val="-3"/>
        </w:rPr>
        <w:t>K</w:t>
      </w:r>
      <w:r>
        <w:rPr>
          <w:color w:val="383638"/>
          <w:spacing w:val="43"/>
        </w:rPr>
        <w:t> </w:t>
      </w:r>
      <w:r>
        <w:rPr>
          <w:color w:val="383638"/>
          <w:spacing w:val="-2"/>
        </w:rPr>
        <w:t>der</w:t>
      </w:r>
      <w:r>
        <w:rPr>
          <w:color w:val="383638"/>
          <w:spacing w:val="44"/>
        </w:rPr>
        <w:t> </w:t>
      </w:r>
      <w:r>
        <w:rPr>
          <w:color w:val="383638"/>
          <w:spacing w:val="-2"/>
        </w:rPr>
        <w:t>Wände</w:t>
      </w:r>
      <w:r>
        <w:rPr>
          <w:color w:val="383638"/>
          <w:spacing w:val="44"/>
        </w:rPr>
        <w:t> </w:t>
      </w:r>
      <w:r>
        <w:rPr>
          <w:color w:val="383638"/>
          <w:spacing w:val="-1"/>
        </w:rPr>
        <w:t>und</w:t>
      </w:r>
      <w:r>
        <w:rPr>
          <w:color w:val="383638"/>
          <w:spacing w:val="44"/>
        </w:rPr>
        <w:t> </w:t>
      </w:r>
      <w:r>
        <w:rPr>
          <w:color w:val="383638"/>
          <w:spacing w:val="-1"/>
        </w:rPr>
        <w:t>des</w:t>
      </w:r>
      <w:r>
        <w:rPr>
          <w:color w:val="383638"/>
          <w:spacing w:val="44"/>
        </w:rPr>
        <w:t> </w:t>
      </w:r>
      <w:r>
        <w:rPr>
          <w:color w:val="383638"/>
        </w:rPr>
        <w:t>Daches</w:t>
      </w:r>
      <w:r>
        <w:rPr>
          <w:color w:val="383638"/>
          <w:spacing w:val="26"/>
        </w:rPr>
        <w:t> </w:t>
      </w:r>
      <w:r>
        <w:rPr>
          <w:color w:val="383638"/>
        </w:rPr>
        <w:t>zu</w:t>
      </w:r>
      <w:r>
        <w:rPr>
          <w:color w:val="383638"/>
          <w:spacing w:val="11"/>
        </w:rPr>
        <w:t> </w:t>
      </w:r>
      <w:r>
        <w:rPr>
          <w:color w:val="383638"/>
          <w:spacing w:val="-2"/>
        </w:rPr>
        <w:t>verdanken.</w:t>
      </w:r>
      <w:r>
        <w:rPr>
          <w:color w:val="383638"/>
          <w:spacing w:val="4"/>
        </w:rPr>
        <w:t> </w:t>
      </w:r>
      <w:r>
        <w:rPr>
          <w:color w:val="383638"/>
          <w:spacing w:val="-2"/>
        </w:rPr>
        <w:t>Weitere</w:t>
      </w:r>
      <w:r>
        <w:rPr>
          <w:color w:val="383638"/>
          <w:spacing w:val="11"/>
        </w:rPr>
        <w:t> </w:t>
      </w:r>
      <w:r>
        <w:rPr>
          <w:color w:val="383638"/>
          <w:spacing w:val="-2"/>
        </w:rPr>
        <w:t>energetische</w:t>
      </w:r>
      <w:r>
        <w:rPr>
          <w:color w:val="383638"/>
          <w:spacing w:val="11"/>
        </w:rPr>
        <w:t> </w:t>
      </w:r>
      <w:r>
        <w:rPr>
          <w:color w:val="383638"/>
          <w:spacing w:val="-1"/>
        </w:rPr>
        <w:t>Opti-</w:t>
      </w:r>
      <w:r>
        <w:rPr>
          <w:color w:val="383638"/>
          <w:spacing w:val="31"/>
        </w:rPr>
        <w:t> </w:t>
      </w:r>
      <w:r>
        <w:rPr>
          <w:color w:val="383638"/>
          <w:spacing w:val="-2"/>
        </w:rPr>
        <w:t>mierungen</w:t>
      </w:r>
      <w:r>
        <w:rPr>
          <w:color w:val="383638"/>
          <w:spacing w:val="18"/>
        </w:rPr>
        <w:t> </w:t>
      </w:r>
      <w:r>
        <w:rPr>
          <w:color w:val="383638"/>
          <w:spacing w:val="-1"/>
        </w:rPr>
        <w:t>wie</w:t>
      </w:r>
      <w:r>
        <w:rPr>
          <w:color w:val="383638"/>
          <w:spacing w:val="18"/>
        </w:rPr>
        <w:t> </w:t>
      </w:r>
      <w:r>
        <w:rPr>
          <w:color w:val="383638"/>
          <w:spacing w:val="-1"/>
        </w:rPr>
        <w:t>die</w:t>
      </w:r>
      <w:r>
        <w:rPr>
          <w:color w:val="383638"/>
          <w:spacing w:val="18"/>
        </w:rPr>
        <w:t> </w:t>
      </w:r>
      <w:r>
        <w:rPr>
          <w:color w:val="383638"/>
        </w:rPr>
        <w:t>Sammlung</w:t>
      </w:r>
      <w:r>
        <w:rPr>
          <w:color w:val="383638"/>
          <w:spacing w:val="18"/>
        </w:rPr>
        <w:t> </w:t>
      </w:r>
      <w:r>
        <w:rPr>
          <w:color w:val="383638"/>
          <w:spacing w:val="-1"/>
        </w:rPr>
        <w:t>und</w:t>
      </w:r>
      <w:r>
        <w:rPr>
          <w:color w:val="383638"/>
          <w:spacing w:val="18"/>
        </w:rPr>
        <w:t> </w:t>
      </w:r>
      <w:r>
        <w:rPr>
          <w:color w:val="383638"/>
        </w:rPr>
        <w:t>Nutzung</w:t>
      </w:r>
      <w:r>
        <w:rPr>
          <w:color w:val="383638"/>
          <w:spacing w:val="29"/>
        </w:rPr>
        <w:t> </w:t>
      </w:r>
      <w:r>
        <w:rPr>
          <w:color w:val="383638"/>
          <w:spacing w:val="-1"/>
        </w:rPr>
        <w:t>von</w:t>
      </w:r>
      <w:r>
        <w:rPr>
          <w:color w:val="383638"/>
          <w:spacing w:val="30"/>
        </w:rPr>
        <w:t> </w:t>
      </w:r>
      <w:r>
        <w:rPr>
          <w:color w:val="383638"/>
          <w:spacing w:val="-2"/>
        </w:rPr>
        <w:t>Regenwasser</w:t>
      </w:r>
      <w:r>
        <w:rPr>
          <w:color w:val="383638"/>
          <w:spacing w:val="31"/>
        </w:rPr>
        <w:t> </w:t>
      </w:r>
      <w:r>
        <w:rPr>
          <w:color w:val="383638"/>
        </w:rPr>
        <w:t>zum</w:t>
      </w:r>
      <w:r>
        <w:rPr>
          <w:color w:val="383638"/>
          <w:spacing w:val="30"/>
        </w:rPr>
        <w:t> </w:t>
      </w:r>
      <w:r>
        <w:rPr>
          <w:color w:val="383638"/>
          <w:spacing w:val="-2"/>
        </w:rPr>
        <w:t>Waschen</w:t>
      </w:r>
      <w:r>
        <w:rPr>
          <w:color w:val="383638"/>
          <w:spacing w:val="31"/>
        </w:rPr>
        <w:t> </w:t>
      </w:r>
      <w:r>
        <w:rPr>
          <w:color w:val="383638"/>
          <w:spacing w:val="-2"/>
        </w:rPr>
        <w:t>sowie</w:t>
      </w:r>
      <w:r>
        <w:rPr>
          <w:color w:val="383638"/>
          <w:spacing w:val="31"/>
        </w:rPr>
        <w:t> </w:t>
      </w:r>
      <w:r>
        <w:rPr>
          <w:color w:val="383638"/>
          <w:spacing w:val="-2"/>
        </w:rPr>
        <w:t>der</w:t>
      </w:r>
      <w:r>
        <w:rPr>
          <w:color w:val="383638"/>
          <w:spacing w:val="33"/>
        </w:rPr>
        <w:t> </w:t>
      </w:r>
      <w:r>
        <w:rPr>
          <w:color w:val="383638"/>
        </w:rPr>
        <w:t>Einsatz</w:t>
      </w:r>
      <w:r>
        <w:rPr>
          <w:color w:val="383638"/>
          <w:spacing w:val="37"/>
        </w:rPr>
        <w:t> </w:t>
      </w:r>
      <w:r>
        <w:rPr>
          <w:color w:val="383638"/>
          <w:spacing w:val="-1"/>
        </w:rPr>
        <w:t>von</w:t>
      </w:r>
      <w:r>
        <w:rPr>
          <w:color w:val="383638"/>
          <w:spacing w:val="38"/>
        </w:rPr>
        <w:t> </w:t>
      </w:r>
      <w:r>
        <w:rPr>
          <w:color w:val="383638"/>
          <w:spacing w:val="-1"/>
        </w:rPr>
        <w:t>LED-Beleuchtung</w:t>
      </w:r>
      <w:r>
        <w:rPr>
          <w:color w:val="383638"/>
          <w:spacing w:val="37"/>
        </w:rPr>
        <w:t> </w:t>
      </w:r>
      <w:r>
        <w:rPr>
          <w:color w:val="383638"/>
          <w:spacing w:val="-1"/>
        </w:rPr>
        <w:t>und</w:t>
      </w:r>
      <w:r>
        <w:rPr>
          <w:color w:val="383638"/>
          <w:spacing w:val="38"/>
        </w:rPr>
        <w:t> </w:t>
      </w:r>
      <w:r>
        <w:rPr>
          <w:color w:val="383638"/>
        </w:rPr>
        <w:t>A+++-</w:t>
      </w:r>
      <w:r>
        <w:rPr>
          <w:color w:val="383638"/>
          <w:spacing w:val="25"/>
        </w:rPr>
        <w:t> </w:t>
      </w:r>
      <w:r>
        <w:rPr>
          <w:color w:val="383638"/>
          <w:spacing w:val="-1"/>
        </w:rPr>
        <w:t>Haushaltgeräten</w:t>
      </w:r>
      <w:r>
        <w:rPr>
          <w:color w:val="383638"/>
          <w:spacing w:val="7"/>
        </w:rPr>
        <w:t> </w:t>
      </w:r>
      <w:r>
        <w:rPr>
          <w:color w:val="383638"/>
          <w:spacing w:val="-1"/>
        </w:rPr>
        <w:t>helfen</w:t>
      </w:r>
      <w:r>
        <w:rPr>
          <w:color w:val="383638"/>
          <w:spacing w:val="7"/>
        </w:rPr>
        <w:t> </w:t>
      </w:r>
      <w:r>
        <w:rPr>
          <w:color w:val="383638"/>
        </w:rPr>
        <w:t>ebenfalls, </w:t>
      </w:r>
      <w:r>
        <w:rPr>
          <w:color w:val="383638"/>
          <w:spacing w:val="-2"/>
        </w:rPr>
        <w:t>den</w:t>
      </w:r>
      <w:r>
        <w:rPr>
          <w:color w:val="383638"/>
          <w:spacing w:val="7"/>
        </w:rPr>
        <w:t> </w:t>
      </w:r>
      <w:r>
        <w:rPr>
          <w:color w:val="383638"/>
          <w:spacing w:val="-1"/>
        </w:rPr>
        <w:t>Ener-</w:t>
      </w:r>
      <w:r>
        <w:rPr>
          <w:color w:val="383638"/>
          <w:spacing w:val="33"/>
        </w:rPr>
        <w:t> </w:t>
      </w:r>
      <w:r>
        <w:rPr>
          <w:color w:val="383638"/>
          <w:spacing w:val="-1"/>
        </w:rPr>
        <w:t>giekonsum</w:t>
      </w:r>
      <w:r>
        <w:rPr>
          <w:color w:val="383638"/>
          <w:spacing w:val="19"/>
        </w:rPr>
        <w:t> </w:t>
      </w:r>
      <w:r>
        <w:rPr>
          <w:color w:val="383638"/>
          <w:spacing w:val="-1"/>
        </w:rPr>
        <w:t>sinnvoll</w:t>
      </w:r>
      <w:r>
        <w:rPr>
          <w:color w:val="383638"/>
          <w:spacing w:val="19"/>
        </w:rPr>
        <w:t> </w:t>
      </w:r>
      <w:r>
        <w:rPr>
          <w:color w:val="383638"/>
        </w:rPr>
        <w:t>zu</w:t>
      </w:r>
      <w:r>
        <w:rPr>
          <w:color w:val="383638"/>
          <w:spacing w:val="19"/>
        </w:rPr>
        <w:t> </w:t>
      </w:r>
      <w:r>
        <w:rPr>
          <w:color w:val="383638"/>
          <w:spacing w:val="-2"/>
        </w:rPr>
        <w:t>reduzieren.</w:t>
      </w:r>
      <w:r>
        <w:rPr>
          <w:color w:val="383638"/>
          <w:spacing w:val="12"/>
        </w:rPr>
        <w:t> </w:t>
      </w:r>
      <w:r>
        <w:rPr>
          <w:color w:val="383638"/>
          <w:spacing w:val="1"/>
        </w:rPr>
        <w:t>Das</w:t>
      </w:r>
      <w:r>
        <w:rPr>
          <w:color w:val="383638"/>
          <w:spacing w:val="19"/>
        </w:rPr>
        <w:t> </w:t>
      </w:r>
      <w:r>
        <w:rPr>
          <w:color w:val="383638"/>
          <w:spacing w:val="-2"/>
        </w:rPr>
        <w:t>EFH</w:t>
      </w:r>
      <w:r>
        <w:rPr>
          <w:color w:val="383638"/>
          <w:spacing w:val="29"/>
        </w:rPr>
        <w:t> </w:t>
      </w:r>
      <w:r>
        <w:rPr>
          <w:color w:val="383638"/>
        </w:rPr>
        <w:t>verfügt</w:t>
      </w:r>
      <w:r>
        <w:rPr>
          <w:color w:val="383638"/>
          <w:spacing w:val="7"/>
        </w:rPr>
        <w:t> </w:t>
      </w:r>
      <w:r>
        <w:rPr>
          <w:color w:val="383638"/>
          <w:spacing w:val="-1"/>
        </w:rPr>
        <w:t>über</w:t>
      </w:r>
      <w:r>
        <w:rPr>
          <w:color w:val="383638"/>
          <w:spacing w:val="7"/>
        </w:rPr>
        <w:t> </w:t>
      </w:r>
      <w:r>
        <w:rPr>
          <w:color w:val="383638"/>
          <w:spacing w:val="-1"/>
        </w:rPr>
        <w:t>eine</w:t>
      </w:r>
      <w:r>
        <w:rPr>
          <w:color w:val="383638"/>
          <w:spacing w:val="7"/>
        </w:rPr>
        <w:t> </w:t>
      </w:r>
      <w:r>
        <w:rPr>
          <w:color w:val="383638"/>
          <w:spacing w:val="-2"/>
        </w:rPr>
        <w:t>eigene</w:t>
      </w:r>
      <w:r>
        <w:rPr>
          <w:color w:val="383638"/>
          <w:spacing w:val="7"/>
        </w:rPr>
        <w:t> </w:t>
      </w:r>
      <w:r>
        <w:rPr>
          <w:color w:val="383638"/>
          <w:spacing w:val="-1"/>
        </w:rPr>
        <w:t>Ladestation</w:t>
      </w:r>
      <w:r>
        <w:rPr>
          <w:color w:val="383638"/>
          <w:spacing w:val="7"/>
        </w:rPr>
        <w:t> </w:t>
      </w:r>
      <w:r>
        <w:rPr>
          <w:color w:val="383638"/>
        </w:rPr>
        <w:t>für</w:t>
      </w:r>
      <w:r>
        <w:rPr>
          <w:color w:val="383638"/>
          <w:spacing w:val="7"/>
        </w:rPr>
        <w:t> </w:t>
      </w:r>
      <w:r>
        <w:rPr>
          <w:color w:val="383638"/>
        </w:rPr>
        <w:t>ein</w:t>
      </w:r>
      <w:r>
        <w:rPr>
          <w:color w:val="383638"/>
          <w:spacing w:val="21"/>
        </w:rPr>
        <w:t> </w:t>
      </w:r>
      <w:r>
        <w:rPr>
          <w:color w:val="383638"/>
          <w:spacing w:val="-1"/>
        </w:rPr>
        <w:t>zukünftiges</w:t>
      </w:r>
      <w:r>
        <w:rPr>
          <w:color w:val="383638"/>
        </w:rPr>
        <w:t> </w:t>
      </w:r>
      <w:r>
        <w:rPr>
          <w:color w:val="383638"/>
          <w:spacing w:val="-1"/>
        </w:rPr>
        <w:t>Elektroauto.</w:t>
      </w:r>
      <w:r>
        <w:rPr>
          <w:i w:val="0"/>
        </w:rPr>
      </w:r>
    </w:p>
    <w:p>
      <w:pPr>
        <w:pStyle w:val="BodyText"/>
        <w:spacing w:line="230" w:lineRule="exact"/>
        <w:ind w:right="4" w:firstLine="226"/>
        <w:jc w:val="both"/>
        <w:rPr>
          <w:i w:val="0"/>
        </w:rPr>
      </w:pPr>
      <w:r>
        <w:rPr>
          <w:color w:val="383638"/>
        </w:rPr>
        <w:t>In</w:t>
      </w:r>
      <w:r>
        <w:rPr>
          <w:color w:val="383638"/>
          <w:spacing w:val="24"/>
        </w:rPr>
        <w:t> </w:t>
      </w:r>
      <w:r>
        <w:rPr>
          <w:color w:val="383638"/>
        </w:rPr>
        <w:t>Anbetracht</w:t>
      </w:r>
      <w:r>
        <w:rPr>
          <w:color w:val="383638"/>
          <w:spacing w:val="24"/>
        </w:rPr>
        <w:t> </w:t>
      </w:r>
      <w:r>
        <w:rPr>
          <w:color w:val="383638"/>
          <w:spacing w:val="-2"/>
        </w:rPr>
        <w:t>der</w:t>
      </w:r>
      <w:r>
        <w:rPr>
          <w:color w:val="383638"/>
          <w:spacing w:val="24"/>
        </w:rPr>
        <w:t> </w:t>
      </w:r>
      <w:r>
        <w:rPr>
          <w:color w:val="383638"/>
        </w:rPr>
        <w:t>harten</w:t>
      </w:r>
      <w:r>
        <w:rPr>
          <w:color w:val="383638"/>
          <w:spacing w:val="24"/>
        </w:rPr>
        <w:t> </w:t>
      </w:r>
      <w:r>
        <w:rPr>
          <w:color w:val="383638"/>
          <w:spacing w:val="-1"/>
        </w:rPr>
        <w:t>klimatischen</w:t>
      </w:r>
      <w:r>
        <w:rPr>
          <w:color w:val="383638"/>
          <w:spacing w:val="21"/>
        </w:rPr>
        <w:t> </w:t>
      </w:r>
      <w:r>
        <w:rPr>
          <w:color w:val="383638"/>
          <w:spacing w:val="-1"/>
        </w:rPr>
        <w:t>Situation</w:t>
      </w:r>
      <w:r>
        <w:rPr>
          <w:color w:val="383638"/>
          <w:spacing w:val="13"/>
        </w:rPr>
        <w:t> </w:t>
      </w:r>
      <w:r>
        <w:rPr>
          <w:color w:val="383638"/>
        </w:rPr>
        <w:t>in</w:t>
      </w:r>
      <w:r>
        <w:rPr>
          <w:color w:val="383638"/>
          <w:spacing w:val="13"/>
        </w:rPr>
        <w:t> </w:t>
      </w:r>
      <w:r>
        <w:rPr>
          <w:color w:val="383638"/>
          <w:spacing w:val="-5"/>
        </w:rPr>
        <w:t>Le</w:t>
      </w:r>
      <w:r>
        <w:rPr>
          <w:color w:val="383638"/>
          <w:spacing w:val="13"/>
        </w:rPr>
        <w:t> </w:t>
      </w:r>
      <w:r>
        <w:rPr>
          <w:color w:val="383638"/>
          <w:spacing w:val="-3"/>
        </w:rPr>
        <w:t>Locle</w:t>
      </w:r>
      <w:r>
        <w:rPr>
          <w:color w:val="383638"/>
          <w:spacing w:val="13"/>
        </w:rPr>
        <w:t> </w:t>
      </w:r>
      <w:r>
        <w:rPr>
          <w:color w:val="383638"/>
          <w:spacing w:val="-1"/>
        </w:rPr>
        <w:t>ist</w:t>
      </w:r>
      <w:r>
        <w:rPr>
          <w:color w:val="383638"/>
          <w:spacing w:val="13"/>
        </w:rPr>
        <w:t> </w:t>
      </w:r>
      <w:r>
        <w:rPr>
          <w:color w:val="383638"/>
        </w:rPr>
        <w:t>es</w:t>
      </w:r>
      <w:r>
        <w:rPr>
          <w:color w:val="383638"/>
          <w:spacing w:val="13"/>
        </w:rPr>
        <w:t> </w:t>
      </w:r>
      <w:r>
        <w:rPr>
          <w:color w:val="383638"/>
          <w:spacing w:val="-1"/>
        </w:rPr>
        <w:t>eine</w:t>
      </w:r>
      <w:r>
        <w:rPr>
          <w:color w:val="383638"/>
          <w:spacing w:val="13"/>
        </w:rPr>
        <w:t> </w:t>
      </w:r>
      <w:r>
        <w:rPr>
          <w:color w:val="383638"/>
          <w:spacing w:val="-2"/>
        </w:rPr>
        <w:t>vorbildliche</w:t>
      </w:r>
      <w:r>
        <w:rPr>
          <w:color w:val="383638"/>
          <w:spacing w:val="47"/>
        </w:rPr>
        <w:t> </w:t>
      </w:r>
      <w:r>
        <w:rPr>
          <w:color w:val="383638"/>
          <w:spacing w:val="-2"/>
        </w:rPr>
        <w:t>Leistung,</w:t>
      </w:r>
      <w:r>
        <w:rPr>
          <w:color w:val="383638"/>
          <w:spacing w:val="28"/>
        </w:rPr>
        <w:t> </w:t>
      </w:r>
      <w:r>
        <w:rPr>
          <w:color w:val="383638"/>
          <w:spacing w:val="-2"/>
        </w:rPr>
        <w:t>den</w:t>
      </w:r>
      <w:r>
        <w:rPr>
          <w:color w:val="383638"/>
          <w:spacing w:val="36"/>
        </w:rPr>
        <w:t> </w:t>
      </w:r>
      <w:r>
        <w:rPr>
          <w:color w:val="383638"/>
          <w:spacing w:val="-1"/>
        </w:rPr>
        <w:t>Gesamtenergiebedarf</w:t>
      </w:r>
      <w:r>
        <w:rPr>
          <w:color w:val="383638"/>
          <w:spacing w:val="35"/>
        </w:rPr>
        <w:t> </w:t>
      </w:r>
      <w:r>
        <w:rPr>
          <w:color w:val="383638"/>
          <w:spacing w:val="-1"/>
        </w:rPr>
        <w:t>so</w:t>
      </w:r>
      <w:r>
        <w:rPr>
          <w:color w:val="383638"/>
          <w:spacing w:val="36"/>
        </w:rPr>
        <w:t> </w:t>
      </w:r>
      <w:r>
        <w:rPr>
          <w:color w:val="383638"/>
          <w:spacing w:val="-2"/>
        </w:rPr>
        <w:t>tief</w:t>
      </w:r>
      <w:r>
        <w:rPr>
          <w:color w:val="383638"/>
          <w:spacing w:val="47"/>
        </w:rPr>
        <w:t> </w:t>
      </w:r>
      <w:r>
        <w:rPr>
          <w:color w:val="383638"/>
        </w:rPr>
        <w:t>zu</w:t>
      </w:r>
      <w:r>
        <w:rPr>
          <w:color w:val="383638"/>
          <w:spacing w:val="-5"/>
        </w:rPr>
        <w:t> </w:t>
      </w:r>
      <w:r>
        <w:rPr>
          <w:color w:val="383638"/>
          <w:spacing w:val="-1"/>
        </w:rPr>
        <w:t>halten.</w:t>
      </w:r>
      <w:r>
        <w:rPr>
          <w:color w:val="383638"/>
          <w:spacing w:val="-12"/>
        </w:rPr>
        <w:t> </w:t>
      </w:r>
      <w:r>
        <w:rPr>
          <w:color w:val="383638"/>
          <w:spacing w:val="1"/>
        </w:rPr>
        <w:t>Dafür</w:t>
      </w:r>
      <w:r>
        <w:rPr>
          <w:color w:val="383638"/>
          <w:spacing w:val="-5"/>
        </w:rPr>
        <w:t> </w:t>
      </w:r>
      <w:r>
        <w:rPr>
          <w:color w:val="383638"/>
          <w:spacing w:val="-2"/>
        </w:rPr>
        <w:t>verdient</w:t>
      </w:r>
      <w:r>
        <w:rPr>
          <w:color w:val="383638"/>
          <w:spacing w:val="-5"/>
        </w:rPr>
        <w:t> </w:t>
      </w:r>
      <w:r>
        <w:rPr>
          <w:color w:val="383638"/>
        </w:rPr>
        <w:t>das</w:t>
      </w:r>
      <w:r>
        <w:rPr>
          <w:color w:val="383638"/>
          <w:spacing w:val="-5"/>
        </w:rPr>
        <w:t> </w:t>
      </w:r>
      <w:r>
        <w:rPr>
          <w:color w:val="383638"/>
          <w:spacing w:val="-1"/>
        </w:rPr>
        <w:t>PEB-EFH</w:t>
      </w:r>
      <w:r>
        <w:rPr>
          <w:color w:val="383638"/>
          <w:spacing w:val="-5"/>
        </w:rPr>
        <w:t> </w:t>
      </w:r>
      <w:r>
        <w:rPr>
          <w:color w:val="383638"/>
          <w:spacing w:val="-1"/>
        </w:rPr>
        <w:t>Laza-</w:t>
      </w:r>
      <w:r>
        <w:rPr>
          <w:color w:val="383638"/>
          <w:spacing w:val="21"/>
        </w:rPr>
        <w:t> </w:t>
      </w:r>
      <w:r>
        <w:rPr>
          <w:color w:val="383638"/>
        </w:rPr>
        <w:t>rus</w:t>
      </w:r>
      <w:r>
        <w:rPr>
          <w:color w:val="383638"/>
          <w:spacing w:val="7"/>
        </w:rPr>
        <w:t> </w:t>
      </w:r>
      <w:r>
        <w:rPr>
          <w:color w:val="383638"/>
          <w:spacing w:val="-2"/>
        </w:rPr>
        <w:t>den</w:t>
      </w:r>
      <w:r>
        <w:rPr>
          <w:color w:val="383638"/>
          <w:spacing w:val="7"/>
        </w:rPr>
        <w:t> </w:t>
      </w:r>
      <w:r>
        <w:rPr>
          <w:color w:val="383638"/>
          <w:spacing w:val="-2"/>
        </w:rPr>
        <w:t>Schweizer</w:t>
      </w:r>
      <w:r>
        <w:rPr>
          <w:color w:val="383638"/>
          <w:spacing w:val="7"/>
        </w:rPr>
        <w:t> </w:t>
      </w:r>
      <w:r>
        <w:rPr>
          <w:color w:val="383638"/>
          <w:spacing w:val="-1"/>
        </w:rPr>
        <w:t>Solarpreis</w:t>
      </w:r>
      <w:r>
        <w:rPr>
          <w:color w:val="383638"/>
          <w:spacing w:val="7"/>
        </w:rPr>
        <w:t> </w:t>
      </w:r>
      <w:r>
        <w:rPr>
          <w:color w:val="383638"/>
        </w:rPr>
        <w:t>2018</w:t>
      </w:r>
      <w:r>
        <w:rPr>
          <w:color w:val="383638"/>
          <w:spacing w:val="7"/>
        </w:rPr>
        <w:t> </w:t>
      </w:r>
      <w:r>
        <w:rPr>
          <w:color w:val="383638"/>
          <w:spacing w:val="-1"/>
        </w:rPr>
        <w:t>und</w:t>
      </w:r>
      <w:r>
        <w:rPr>
          <w:color w:val="383638"/>
          <w:spacing w:val="7"/>
        </w:rPr>
        <w:t> </w:t>
      </w:r>
      <w:r>
        <w:rPr>
          <w:color w:val="383638"/>
        </w:rPr>
        <w:t>das</w:t>
      </w:r>
      <w:r>
        <w:rPr>
          <w:color w:val="383638"/>
          <w:spacing w:val="21"/>
        </w:rPr>
        <w:t> </w:t>
      </w:r>
      <w:r>
        <w:rPr>
          <w:color w:val="383638"/>
          <w:spacing w:val="-1"/>
        </w:rPr>
        <w:t>PEB-Diplom</w:t>
      </w:r>
      <w:r>
        <w:rPr>
          <w:color w:val="231F20"/>
          <w:spacing w:val="-1"/>
        </w:rPr>
        <w:t>.</w:t>
      </w:r>
      <w:r>
        <w:rPr>
          <w:i w:val="0"/>
        </w:rPr>
      </w:r>
    </w:p>
    <w:p>
      <w:pPr>
        <w:spacing w:before="67"/>
        <w:ind w:left="193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color w:val="231F20"/>
          <w:spacing w:val="1"/>
          <w:sz w:val="14"/>
        </w:rPr>
        <w:t>Données</w:t>
      </w:r>
      <w:r>
        <w:rPr>
          <w:rFonts w:ascii="Theinhardt Black" w:hAnsi="Theinhardt Black"/>
          <w:b/>
          <w:color w:val="231F20"/>
          <w:sz w:val="14"/>
        </w:rPr>
        <w:t> techniques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93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9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Isolation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thermique</w:t>
      </w:r>
      <w:r>
        <w:rPr>
          <w:rFonts w:ascii="Theinhardt Bold"/>
          <w:sz w:val="14"/>
        </w:rPr>
      </w:r>
    </w:p>
    <w:p>
      <w:pPr>
        <w:tabs>
          <w:tab w:pos="1408" w:val="left" w:leader="none"/>
          <w:tab w:pos="2136" w:val="left" w:leader="none"/>
        </w:tabs>
        <w:spacing w:line="160" w:lineRule="exact" w:before="0"/>
        <w:ind w:left="19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Mur:</w:t>
        <w:tab/>
      </w:r>
      <w:r>
        <w:rPr>
          <w:rFonts w:ascii="Theinhardt Regular"/>
          <w:color w:val="231F20"/>
          <w:spacing w:val="-1"/>
          <w:sz w:val="14"/>
        </w:rPr>
        <w:t>28</w:t>
      </w:r>
      <w:r>
        <w:rPr>
          <w:rFonts w:ascii="Theinhardt Regular"/>
          <w:color w:val="231F20"/>
          <w:sz w:val="14"/>
        </w:rPr>
        <w:t> cm</w:t>
        <w:tab/>
        <w:t>U-Wert:   </w:t>
      </w:r>
      <w:r>
        <w:rPr>
          <w:rFonts w:ascii="Theinhardt Regular"/>
          <w:color w:val="231F20"/>
          <w:spacing w:val="35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0.11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2136" w:val="left" w:leader="none"/>
        </w:tabs>
        <w:spacing w:line="160" w:lineRule="exact" w:before="0"/>
        <w:ind w:left="19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Toiture/grenier:  </w:t>
      </w:r>
      <w:r>
        <w:rPr>
          <w:rFonts w:ascii="Theinhardt Regular"/>
          <w:color w:val="231F20"/>
          <w:spacing w:val="18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24.5</w:t>
      </w:r>
      <w:r>
        <w:rPr>
          <w:rFonts w:ascii="Theinhardt Regular"/>
          <w:color w:val="231F20"/>
          <w:sz w:val="14"/>
        </w:rPr>
        <w:t> cm</w:t>
        <w:tab/>
        <w:t>U-Wert:   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0.11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402" w:val="left" w:leader="none"/>
          <w:tab w:pos="2120" w:val="left" w:leader="none"/>
        </w:tabs>
        <w:spacing w:line="207" w:lineRule="auto" w:before="5"/>
        <w:ind w:left="193" w:right="127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w w:val="95"/>
          <w:sz w:val="14"/>
        </w:rPr>
        <w:t>Plancher:</w:t>
        <w:tab/>
      </w:r>
      <w:r>
        <w:rPr>
          <w:rFonts w:ascii="Theinhardt Regular"/>
          <w:color w:val="231F20"/>
          <w:spacing w:val="1"/>
          <w:sz w:val="14"/>
        </w:rPr>
        <w:t>40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3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0.17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color w:val="231F20"/>
          <w:spacing w:val="38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Vitre:</w:t>
        <w:tab/>
        <w:tab/>
      </w:r>
      <w:r>
        <w:rPr>
          <w:rFonts w:ascii="Theinhardt Regular"/>
          <w:color w:val="231F20"/>
          <w:sz w:val="14"/>
        </w:rPr>
        <w:t>U-Wert:   </w:t>
      </w:r>
      <w:r>
        <w:rPr>
          <w:rFonts w:ascii="Theinhardt Regular"/>
          <w:color w:val="231F20"/>
          <w:spacing w:val="10"/>
          <w:sz w:val="14"/>
        </w:rPr>
        <w:t> </w:t>
      </w:r>
      <w:r>
        <w:rPr>
          <w:rFonts w:ascii="Theinhardt Regular"/>
          <w:color w:val="231F20"/>
          <w:sz w:val="14"/>
        </w:rPr>
        <w:t>0.69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6"/>
          <w:szCs w:val="6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801"/>
        <w:gridCol w:w="475"/>
        <w:gridCol w:w="624"/>
      </w:tblGrid>
      <w:tr>
        <w:trPr>
          <w:trHeight w:val="126" w:hRule="exact"/>
        </w:trPr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6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Besoin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en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énergie</w:t>
            </w:r>
            <w:r>
              <w:rPr>
                <w:rFonts w:ascii="Theinhardt Bold" w:hAnsi="Theinhardt Bold"/>
                <w:sz w:val="14"/>
              </w:rPr>
            </w:r>
          </w:p>
        </w:tc>
        <w:tc>
          <w:tcPr>
            <w:tcW w:w="190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0" w:hRule="exact"/>
        </w:trPr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SRE: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200</w:t>
            </w:r>
            <w:r>
              <w:rPr>
                <w:rFonts w:ascii="Theinhardt Regular"/>
                <w:color w:val="231F20"/>
                <w:sz w:val="14"/>
              </w:rPr>
              <w:t> 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3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Eau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chaude: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2’800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C</w:t>
            </w:r>
            <w:r>
              <w:rPr>
                <w:rFonts w:ascii="Theinhardt Regular"/>
                <w:color w:val="231F20"/>
                <w:spacing w:val="2"/>
                <w:sz w:val="14"/>
              </w:rPr>
              <w:t>h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a</w:t>
            </w:r>
            <w:r>
              <w:rPr>
                <w:rFonts w:ascii="Theinhardt Regular"/>
                <w:color w:val="231F20"/>
                <w:spacing w:val="3"/>
                <w:sz w:val="14"/>
              </w:rPr>
              <w:t>u</w:t>
            </w:r>
            <w:r>
              <w:rPr>
                <w:rFonts w:ascii="Theinhardt Regular"/>
                <w:color w:val="231F20"/>
                <w:spacing w:val="7"/>
                <w:sz w:val="14"/>
              </w:rPr>
              <w:t>f</w:t>
            </w:r>
            <w:r>
              <w:rPr>
                <w:rFonts w:ascii="Theinhardt Regular"/>
                <w:color w:val="231F20"/>
                <w:spacing w:val="3"/>
                <w:sz w:val="14"/>
              </w:rPr>
              <w:t>f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a</w:t>
            </w:r>
            <w:r>
              <w:rPr>
                <w:rFonts w:ascii="Theinhardt Regular"/>
                <w:color w:val="231F20"/>
                <w:spacing w:val="2"/>
                <w:sz w:val="14"/>
              </w:rPr>
              <w:t>g</w:t>
            </w:r>
            <w:r>
              <w:rPr>
                <w:rFonts w:ascii="Theinhardt Regular"/>
                <w:color w:val="231F20"/>
                <w:sz w:val="14"/>
              </w:rPr>
              <w:t>e: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1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37.9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51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7’580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Electricité: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2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4’400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44" w:hRule="exact"/>
        </w:trPr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z w:val="14"/>
              </w:rPr>
              <w:t>Total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besoins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énerg.:</w:t>
            </w:r>
            <w:r>
              <w:rPr>
                <w:rFonts w:ascii="Theinhardt Bold" w:hAnsi="Theinhardt Bold"/>
                <w:sz w:val="14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38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73.9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11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11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5"/>
                <w:sz w:val="14"/>
                <w:szCs w:val="14"/>
              </w:rPr>
              <w:t>1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4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3"/>
                <w:sz w:val="14"/>
                <w:szCs w:val="14"/>
              </w:rPr>
              <w:t>’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7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2"/>
                <w:sz w:val="14"/>
                <w:szCs w:val="14"/>
              </w:rPr>
              <w:t>8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52"/>
        <w:ind w:left="19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Alimentation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énergétique</w:t>
      </w:r>
      <w:r>
        <w:rPr>
          <w:rFonts w:ascii="Theinhardt Bold" w:hAnsi="Theinhardt Bold"/>
          <w:sz w:val="14"/>
        </w:rPr>
      </w:r>
    </w:p>
    <w:p>
      <w:pPr>
        <w:tabs>
          <w:tab w:pos="1424" w:val="left" w:leader="none"/>
          <w:tab w:pos="2121" w:val="left" w:leader="none"/>
          <w:tab w:pos="2694" w:val="left" w:leader="none"/>
          <w:tab w:pos="3130" w:val="left" w:leader="none"/>
        </w:tabs>
        <w:spacing w:line="207" w:lineRule="auto" w:before="5"/>
        <w:ind w:left="193" w:right="125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Autoprod.: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 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cap.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sol.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toit: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483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16</w:t>
        <w:tab/>
      </w:r>
      <w:r>
        <w:rPr>
          <w:rFonts w:ascii="Theinhardt Regular" w:hAnsi="Theinhardt Regular" w:cs="Theinhardt Regular" w:eastAsia="Theinhardt Regular"/>
          <w:color w:val="231F20"/>
          <w:spacing w:val="-6"/>
          <w:sz w:val="14"/>
          <w:szCs w:val="14"/>
        </w:rPr>
        <w:t>2’415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026" w:val="left" w:leader="none"/>
          <w:tab w:pos="2134" w:val="left" w:leader="none"/>
          <w:tab w:pos="2686" w:val="left" w:leader="none"/>
          <w:tab w:pos="3093" w:val="left" w:leader="none"/>
        </w:tabs>
        <w:spacing w:line="154" w:lineRule="exact" w:before="0"/>
        <w:ind w:left="19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toit:</w:t>
        <w:tab/>
        <w:t>83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13.65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152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85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12’575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607" w:val="left" w:leader="none"/>
          <w:tab w:pos="3068" w:val="left" w:leader="none"/>
        </w:tabs>
        <w:spacing w:line="172" w:lineRule="exact" w:before="0"/>
        <w:ind w:left="193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 w:hAnsi="Theinhardt Black" w:cs="Theinhardt Black" w:eastAsia="Theinhardt Black"/>
          <w:b/>
          <w:bCs/>
          <w:color w:val="231F20"/>
          <w:spacing w:val="2"/>
          <w:sz w:val="14"/>
          <w:szCs w:val="14"/>
        </w:rPr>
        <w:t>Autoproduction</w:t>
        <w:tab/>
      </w:r>
      <w:r>
        <w:rPr>
          <w:rFonts w:ascii="Theinhardt Black" w:hAnsi="Theinhardt Black" w:cs="Theinhardt Black" w:eastAsia="Theinhardt Black"/>
          <w:b/>
          <w:bCs/>
          <w:color w:val="231F20"/>
          <w:spacing w:val="-1"/>
          <w:sz w:val="14"/>
          <w:szCs w:val="14"/>
        </w:rPr>
        <w:t>101</w:t>
        <w:tab/>
      </w:r>
      <w:r>
        <w:rPr>
          <w:rFonts w:ascii="Theinhardt Black" w:hAnsi="Theinhardt Black" w:cs="Theinhardt Black" w:eastAsia="Theinhardt Black"/>
          <w:b/>
          <w:bCs/>
          <w:color w:val="231F20"/>
          <w:sz w:val="14"/>
          <w:szCs w:val="14"/>
        </w:rPr>
        <w:t>14’990</w:t>
      </w:r>
      <w:r>
        <w:rPr>
          <w:rFonts w:ascii="Theinhardt Black" w:hAnsi="Theinhardt Black" w:cs="Theinhardt Black" w:eastAsia="Theinhardt Black"/>
          <w:sz w:val="14"/>
          <w:szCs w:val="14"/>
        </w:rPr>
      </w:r>
    </w:p>
    <w:p>
      <w:pPr>
        <w:tabs>
          <w:tab w:pos="2725" w:val="left" w:leader="none"/>
          <w:tab w:pos="3136" w:val="left" w:leader="none"/>
        </w:tabs>
        <w:spacing w:line="172" w:lineRule="exact" w:before="32"/>
        <w:ind w:left="19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Bilan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énergétique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(énergie</w:t>
      </w:r>
      <w:r>
        <w:rPr>
          <w:rFonts w:ascii="Theinhardt Regular" w:hAnsi="Theinhardt Regular"/>
          <w:color w:val="231F20"/>
          <w:sz w:val="14"/>
        </w:rPr>
        <w:t> finale)</w:t>
        <w:tab/>
        <w:t>%</w:t>
        <w:tab/>
        <w:t>kWh/a</w:t>
      </w:r>
      <w:r>
        <w:rPr>
          <w:rFonts w:ascii="Theinhardt Regular" w:hAnsi="Theinhardt Regular"/>
          <w:sz w:val="14"/>
        </w:rPr>
      </w:r>
    </w:p>
    <w:p>
      <w:pPr>
        <w:tabs>
          <w:tab w:pos="2609" w:val="left" w:leader="none"/>
          <w:tab w:pos="3074" w:val="left" w:leader="none"/>
        </w:tabs>
        <w:spacing w:line="172" w:lineRule="exact" w:before="0"/>
        <w:ind w:left="19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Alimentation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énergétique: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101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14’990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9"/>
        <w:gridCol w:w="715"/>
        <w:gridCol w:w="617"/>
      </w:tblGrid>
      <w:tr>
        <w:trPr>
          <w:trHeight w:val="140" w:hRule="exact"/>
        </w:trPr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Total 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besoins</w:t>
            </w:r>
            <w:r>
              <w:rPr>
                <w:rFonts w:ascii="Theinhardt Regular" w:hAnsi="Theinhardt Regular"/>
                <w:color w:val="231F20"/>
                <w:sz w:val="14"/>
              </w:rPr>
              <w:t> 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énergétique: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34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11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14’780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9" w:hRule="exact"/>
        </w:trPr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Surplus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d’electricité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solaire: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right="116"/>
              <w:jc w:val="righ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w w:val="95"/>
                <w:sz w:val="14"/>
              </w:rPr>
              <w:t>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31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4"/>
                <w:sz w:val="14"/>
              </w:rPr>
              <w:t>210</w:t>
            </w:r>
            <w:r>
              <w:rPr>
                <w:rFonts w:ascii="Theinhardt Bold"/>
                <w:sz w:val="14"/>
              </w:rPr>
            </w:r>
          </w:p>
        </w:tc>
      </w:tr>
    </w:tbl>
    <w:p>
      <w:pPr>
        <w:spacing w:before="13"/>
        <w:ind w:left="19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(Alimentation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énergétique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possible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jusqu’à: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129%)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0" w:lineRule="exact" w:before="39"/>
        <w:ind w:left="193" w:right="184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Confirmé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par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Viteos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SA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le</w:t>
      </w:r>
      <w:r>
        <w:rPr>
          <w:rFonts w:ascii="Theinhardt Regular" w:hAnsi="Theinhardt Regular"/>
          <w:color w:val="231F20"/>
          <w:spacing w:val="-1"/>
          <w:sz w:val="14"/>
        </w:rPr>
        <w:t> 18.09.2018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Marco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Personeni,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> 032 </w:t>
      </w:r>
      <w:r>
        <w:rPr>
          <w:rFonts w:ascii="Theinhardt Regular" w:hAnsi="Theinhardt Regular"/>
          <w:color w:val="231F20"/>
          <w:spacing w:val="1"/>
          <w:sz w:val="14"/>
        </w:rPr>
        <w:t>886</w:t>
      </w:r>
      <w:r>
        <w:rPr>
          <w:rFonts w:ascii="Theinhardt Regular" w:hAnsi="Theinhardt Regular"/>
          <w:color w:val="231F20"/>
          <w:sz w:val="14"/>
        </w:rPr>
        <w:t> 02 </w:t>
      </w:r>
      <w:r>
        <w:rPr>
          <w:rFonts w:ascii="Theinhardt Regular" w:hAnsi="Theinhardt Regular"/>
          <w:color w:val="231F20"/>
          <w:spacing w:val="-1"/>
          <w:sz w:val="14"/>
        </w:rPr>
        <w:t>73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tabs>
          <w:tab w:pos="3525" w:val="left" w:leader="none"/>
        </w:tabs>
        <w:spacing w:before="0"/>
        <w:ind w:left="193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 w:hAnsi="Theinhardt Black"/>
          <w:b/>
          <w:color w:val="231F20"/>
          <w:sz w:val="14"/>
        </w:rPr>
      </w:r>
      <w:r>
        <w:rPr>
          <w:rFonts w:ascii="Theinhardt Black" w:hAnsi="Theinhardt Black"/>
          <w:b/>
          <w:color w:val="231F20"/>
          <w:spacing w:val="2"/>
          <w:sz w:val="14"/>
          <w:u w:val="dotted" w:color="231F20"/>
        </w:rPr>
        <w:t>Personnes</w:t>
      </w:r>
      <w:r>
        <w:rPr>
          <w:rFonts w:ascii="Theinhardt Black" w:hAnsi="Theinhardt Black"/>
          <w:b/>
          <w:color w:val="231F20"/>
          <w:sz w:val="14"/>
          <w:u w:val="dotted" w:color="231F20"/>
        </w:rPr>
        <w:t> </w:t>
      </w:r>
      <w:r>
        <w:rPr>
          <w:rFonts w:ascii="Theinhardt Black" w:hAnsi="Theinhardt Black"/>
          <w:b/>
          <w:color w:val="231F20"/>
          <w:spacing w:val="1"/>
          <w:sz w:val="14"/>
          <w:u w:val="dotted" w:color="231F20"/>
        </w:rPr>
        <w:t>impliquées</w:t>
      </w:r>
      <w:r>
        <w:rPr>
          <w:rFonts w:ascii="Theinhardt Black" w:hAns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4"/>
        </w:rPr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529" w:val="left" w:leader="none"/>
        </w:tabs>
        <w:spacing w:line="20" w:lineRule="atLeast"/>
        <w:ind w:left="193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20"/>
        <w:ind w:left="19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Maître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d’ouvrage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adresse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du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bâtiment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0"/>
        <w:ind w:left="19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Joël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Lazarus</w:t>
      </w:r>
      <w:r>
        <w:rPr>
          <w:rFonts w:ascii="Theinhardt Regular" w:hAnsi="Theinhardt Regular"/>
          <w:color w:val="231F20"/>
          <w:sz w:val="14"/>
        </w:rPr>
        <w:t> &amp; </w:t>
      </w:r>
      <w:r>
        <w:rPr>
          <w:rFonts w:ascii="Theinhardt Regular" w:hAnsi="Theinhardt Regular"/>
          <w:color w:val="231F20"/>
          <w:spacing w:val="1"/>
          <w:sz w:val="14"/>
        </w:rPr>
        <w:t>Noémie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Gogniat</w:t>
      </w:r>
      <w:r>
        <w:rPr>
          <w:rFonts w:ascii="Theinhardt Regular" w:hAnsi="Theinhardt Regular"/>
          <w:sz w:val="14"/>
        </w:rPr>
      </w:r>
    </w:p>
    <w:p>
      <w:pPr>
        <w:spacing w:line="207" w:lineRule="auto" w:before="5"/>
        <w:ind w:left="193" w:right="127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Rue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Jeanneret</w:t>
      </w:r>
      <w:r>
        <w:rPr>
          <w:rFonts w:ascii="Theinhardt Regular"/>
          <w:color w:val="231F20"/>
          <w:sz w:val="14"/>
        </w:rPr>
        <w:t> 46, </w:t>
      </w:r>
      <w:r>
        <w:rPr>
          <w:rFonts w:ascii="Theinhardt Regular"/>
          <w:color w:val="231F20"/>
          <w:spacing w:val="1"/>
          <w:sz w:val="14"/>
        </w:rPr>
        <w:t>2400</w:t>
      </w:r>
      <w:r>
        <w:rPr>
          <w:rFonts w:ascii="Theinhardt Regular"/>
          <w:color w:val="231F20"/>
          <w:sz w:val="14"/>
        </w:rPr>
        <w:t> Le </w:t>
      </w:r>
      <w:r>
        <w:rPr>
          <w:rFonts w:ascii="Theinhardt Regular"/>
          <w:color w:val="231F20"/>
          <w:spacing w:val="1"/>
          <w:sz w:val="14"/>
        </w:rPr>
        <w:t>Locle</w:t>
      </w:r>
      <w:hyperlink r:id="rId8">
        <w:r>
          <w:rPr>
            <w:rFonts w:ascii="Theinhardt Regular"/>
            <w:color w:val="231F20"/>
            <w:spacing w:val="22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joel0lazarus@gmail.com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8"/>
        <w:ind w:left="19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Entreprise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générale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93" w:right="180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Franchini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SA</w:t>
      </w:r>
      <w:r>
        <w:rPr>
          <w:rFonts w:ascii="Theinhardt Bold" w:hAnsi="Theinhardt Bold"/>
          <w:b/>
          <w:color w:val="231F20"/>
          <w:spacing w:val="2"/>
          <w:sz w:val="14"/>
        </w:rPr>
        <w:t>,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Jeanneret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44,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2400</w:t>
      </w:r>
      <w:r>
        <w:rPr>
          <w:rFonts w:ascii="Theinhardt Regular" w:hAnsi="Theinhardt Regular"/>
          <w:color w:val="231F20"/>
          <w:sz w:val="14"/>
        </w:rPr>
        <w:t> Le </w:t>
      </w:r>
      <w:r>
        <w:rPr>
          <w:rFonts w:ascii="Theinhardt Regular" w:hAnsi="Theinhardt Regular"/>
          <w:color w:val="231F20"/>
          <w:spacing w:val="1"/>
          <w:sz w:val="14"/>
        </w:rPr>
        <w:t>Locle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> 032 </w:t>
      </w:r>
      <w:r>
        <w:rPr>
          <w:rFonts w:ascii="Theinhardt Regular" w:hAnsi="Theinhardt Regular"/>
          <w:color w:val="231F20"/>
          <w:spacing w:val="-2"/>
          <w:sz w:val="14"/>
        </w:rPr>
        <w:t>931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24</w:t>
      </w:r>
      <w:r>
        <w:rPr>
          <w:rFonts w:ascii="Theinhardt Regular" w:hAnsi="Theinhardt Regular"/>
          <w:color w:val="231F20"/>
          <w:sz w:val="14"/>
        </w:rPr>
        <w:t> 3</w:t>
      </w:r>
      <w:hyperlink r:id="rId9">
        <w:r>
          <w:rPr>
            <w:rFonts w:ascii="Theinhardt Regular" w:hAnsi="Theinhardt Regular"/>
            <w:color w:val="231F20"/>
            <w:sz w:val="14"/>
          </w:rPr>
          <w:t>4, </w:t>
        </w:r>
        <w:r>
          <w:rPr>
            <w:rFonts w:ascii="Theinhardt Regular" w:hAnsi="Theinhardt Regular"/>
            <w:color w:val="231F20"/>
            <w:spacing w:val="1"/>
            <w:sz w:val="14"/>
          </w:rPr>
          <w:t>www.franchinisa.ch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38"/>
        <w:ind w:left="19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Installateur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solaire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PV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9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Solstis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SA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93" w:right="184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Rue</w:t>
      </w:r>
      <w:r>
        <w:rPr>
          <w:rFonts w:ascii="Theinhardt Regular" w:hAnsi="Theinhardt Regular"/>
          <w:color w:val="231F20"/>
          <w:sz w:val="14"/>
        </w:rPr>
        <w:t> du </w:t>
      </w:r>
      <w:r>
        <w:rPr>
          <w:rFonts w:ascii="Theinhardt Regular" w:hAnsi="Theinhardt Regular"/>
          <w:color w:val="231F20"/>
          <w:spacing w:val="1"/>
          <w:sz w:val="14"/>
        </w:rPr>
        <w:t>Parc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102,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2300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La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Chaux-de-Fonds</w:t>
      </w:r>
      <w:r>
        <w:rPr>
          <w:rFonts w:ascii="Theinhardt Regular" w:hAnsi="Theinhardt Regular"/>
          <w:color w:val="231F20"/>
          <w:spacing w:val="34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> 032 </w:t>
      </w:r>
      <w:r>
        <w:rPr>
          <w:rFonts w:ascii="Theinhardt Regular" w:hAnsi="Theinhardt Regular"/>
          <w:color w:val="231F20"/>
          <w:spacing w:val="-1"/>
          <w:sz w:val="14"/>
        </w:rPr>
        <w:t>323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03</w:t>
      </w:r>
      <w:r>
        <w:rPr>
          <w:rFonts w:ascii="Theinhardt Regular" w:hAnsi="Theinhardt Regular"/>
          <w:color w:val="231F20"/>
          <w:sz w:val="14"/>
        </w:rPr>
        <w:t> 50</w:t>
      </w:r>
      <w:hyperlink r:id="rId10">
        <w:r>
          <w:rPr>
            <w:rFonts w:ascii="Theinhardt Regular" w:hAnsi="Theinhardt Regular"/>
            <w:color w:val="231F20"/>
            <w:sz w:val="14"/>
          </w:rPr>
          <w:t>, </w:t>
        </w:r>
        <w:r>
          <w:rPr>
            <w:rFonts w:ascii="Theinhardt Regular" w:hAnsi="Theinhardt Regular"/>
            <w:color w:val="231F20"/>
            <w:spacing w:val="2"/>
            <w:sz w:val="14"/>
          </w:rPr>
          <w:t>www.solstis.ch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38"/>
        <w:ind w:left="19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Installateur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solaire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thermique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9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Schindelholz</w:t>
      </w:r>
      <w:r>
        <w:rPr>
          <w:rFonts w:ascii="Theinhardt Regular"/>
          <w:color w:val="231F20"/>
          <w:sz w:val="14"/>
        </w:rPr>
        <w:t> J.-D. </w:t>
      </w:r>
      <w:r>
        <w:rPr>
          <w:rFonts w:ascii="Theinhardt Regular"/>
          <w:color w:val="231F20"/>
          <w:spacing w:val="1"/>
          <w:sz w:val="14"/>
        </w:rPr>
        <w:t>SA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93" w:right="213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Rue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Jeanneret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67,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2400</w:t>
      </w:r>
      <w:r>
        <w:rPr>
          <w:rFonts w:ascii="Theinhardt Regular" w:hAnsi="Theinhardt Regular"/>
          <w:color w:val="231F20"/>
          <w:sz w:val="14"/>
        </w:rPr>
        <w:t> Le </w:t>
      </w:r>
      <w:r>
        <w:rPr>
          <w:rFonts w:ascii="Theinhardt Regular" w:hAnsi="Theinhardt Regular"/>
          <w:color w:val="231F20"/>
          <w:spacing w:val="1"/>
          <w:sz w:val="14"/>
        </w:rPr>
        <w:t>Locle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> 032 </w:t>
      </w:r>
      <w:r>
        <w:rPr>
          <w:rFonts w:ascii="Theinhardt Regular" w:hAnsi="Theinhardt Regular"/>
          <w:color w:val="231F20"/>
          <w:spacing w:val="-2"/>
          <w:sz w:val="14"/>
        </w:rPr>
        <w:t>931</w:t>
      </w:r>
      <w:r>
        <w:rPr>
          <w:rFonts w:ascii="Theinhardt Regular" w:hAnsi="Theinhardt Regular"/>
          <w:color w:val="231F20"/>
          <w:sz w:val="14"/>
        </w:rPr>
        <w:t> 65 </w:t>
      </w:r>
      <w:r>
        <w:rPr>
          <w:rFonts w:ascii="Theinhardt Regular" w:hAnsi="Theinhardt Regular"/>
          <w:color w:val="231F20"/>
          <w:spacing w:val="2"/>
          <w:sz w:val="14"/>
        </w:rPr>
        <w:t>00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8"/>
        <w:ind w:left="19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Electricien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9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Siegenthaler-Choffet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SA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9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Chemin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Aulnes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2400</w:t>
      </w:r>
      <w:r>
        <w:rPr>
          <w:rFonts w:ascii="Theinhardt Regular"/>
          <w:color w:val="231F20"/>
          <w:sz w:val="14"/>
        </w:rPr>
        <w:t> Le </w:t>
      </w:r>
      <w:r>
        <w:rPr>
          <w:rFonts w:ascii="Theinhardt Regular"/>
          <w:color w:val="231F20"/>
          <w:spacing w:val="1"/>
          <w:sz w:val="14"/>
        </w:rPr>
        <w:t>Locle</w:t>
      </w:r>
      <w:r>
        <w:rPr>
          <w:rFonts w:ascii="Theinhardt Regular"/>
          <w:sz w:val="14"/>
        </w:rPr>
      </w:r>
    </w:p>
    <w:p>
      <w:pPr>
        <w:tabs>
          <w:tab w:pos="3525" w:val="left" w:leader="none"/>
        </w:tabs>
        <w:spacing w:line="172" w:lineRule="exact" w:before="0"/>
        <w:ind w:left="19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407.433014pt;margin-top:10.634605pt;width:.1pt;height:.1pt;mso-position-horizontal-relative:page;mso-position-vertical-relative:paragraph;z-index:1096" coordorigin="8149,213" coordsize="2,2">
            <v:shape style="position:absolute;left:8149;top:213;width:2;height:2" coordorigin="8149,213" coordsize="0,0" path="m8149,213l8149,2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74.252014pt;margin-top:10.634605pt;width:.1pt;height:.1pt;mso-position-horizontal-relative:page;mso-position-vertical-relative:paragraph;z-index:1120" coordorigin="11485,213" coordsize="2,2">
            <v:shape style="position:absolute;left:11485;top:213;width:2;height:2" coordorigin="11485,213" coordsize="0,0" path="m11485,213l11485,2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Regular" w:hAnsi="Theinhardt Regular"/>
          <w:color w:val="231F20"/>
          <w:sz w:val="14"/>
        </w:rPr>
      </w:r>
      <w:r>
        <w:rPr>
          <w:rFonts w:ascii="Theinhardt Regular" w:hAnsi="Theinhardt Regular"/>
          <w:color w:val="231F20"/>
          <w:spacing w:val="-2"/>
          <w:sz w:val="14"/>
          <w:u w:val="dotted" w:color="231F20"/>
        </w:rPr>
        <w:t>Tél.</w:t>
      </w:r>
      <w:r>
        <w:rPr>
          <w:rFonts w:ascii="Theinhardt Regular" w:hAnsi="Theinhardt Regular"/>
          <w:color w:val="231F20"/>
          <w:sz w:val="14"/>
          <w:u w:val="dotted" w:color="231F20"/>
        </w:rPr>
        <w:t> </w:t>
      </w:r>
      <w:r>
        <w:rPr>
          <w:rFonts w:ascii="Theinhardt Regular" w:hAnsi="Theinhardt Regular"/>
          <w:color w:val="231F20"/>
          <w:spacing w:val="-1"/>
          <w:sz w:val="14"/>
          <w:u w:val="dotted" w:color="231F20"/>
        </w:rPr>
        <w:t>032.931.45.28,</w:t>
      </w:r>
      <w:r>
        <w:rPr>
          <w:rFonts w:ascii="Theinhardt Regular" w:hAnsi="Theinhardt Regular"/>
          <w:color w:val="231F20"/>
          <w:sz w:val="14"/>
          <w:u w:val="dotted" w:color="231F20"/>
        </w:rPr>
        <w:t> </w:t>
      </w:r>
      <w:hyperlink r:id="rId11">
        <w:r>
          <w:rPr>
            <w:rFonts w:ascii="Theinhardt Regular" w:hAnsi="Theinhardt Regular"/>
            <w:color w:val="231F20"/>
            <w:spacing w:val="2"/>
            <w:sz w:val="14"/>
            <w:u w:val="dotted" w:color="231F20"/>
          </w:rPr>
          <w:t>www.siegenthaler-choffet.ch</w:t>
        </w:r>
      </w:hyperlink>
      <w:r>
        <w:rPr>
          <w:rFonts w:ascii="Theinhardt Regular" w:hAnsi="Theinhardt Regular"/>
          <w:color w:val="231F20"/>
          <w:sz w:val="14"/>
          <w:u w:val="dotted" w:color="231F20"/>
        </w:rPr>
        <w:t> </w:t>
        <w:tab/>
      </w:r>
      <w:r>
        <w:rPr>
          <w:rFonts w:ascii="Theinhardt Regular" w:hAnsi="Theinhardt Regular"/>
          <w:color w:val="231F20"/>
          <w:sz w:val="14"/>
        </w:rPr>
      </w:r>
      <w:r>
        <w:rPr>
          <w:rFonts w:ascii="Theinhardt Regular" w:hAnsi="Theinhardt Regular"/>
          <w:sz w:val="14"/>
        </w:rPr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750" w:h="17680"/>
          <w:pgMar w:top="420" w:bottom="420" w:left="0" w:right="0"/>
          <w:cols w:num="3" w:equalWidth="0">
            <w:col w:w="4343" w:space="40"/>
            <w:col w:w="3529" w:space="40"/>
            <w:col w:w="4798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before="70"/>
        <w:ind w:left="9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76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</w:t>
      </w:r>
      <w:r>
        <w:rPr>
          <w:rFonts w:ascii="Theinhardt Regular"/>
          <w:sz w:val="14"/>
        </w:rPr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750" w:h="17680"/>
          <w:pgMar w:top="420" w:bottom="420" w:left="0" w:right="0"/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200" w:lineRule="atLeast"/>
        <w:ind w:left="127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47206" cy="4951761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206" cy="495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56"/>
        <w:ind w:left="1282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227997pt;margin-top:13.736793pt;width:279.25pt;height:185.25pt;mso-position-horizontal-relative:page;mso-position-vertical-relative:paragraph;z-index:-77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heinhardt Heavy" w:hAnsi="Theinhardt Heavy" w:cs="Theinhardt Heavy" w:eastAsia="Theinhardt Heavy"/>
                      <w:b/>
                      <w:bCs/>
                      <w:sz w:val="15"/>
                      <w:szCs w:val="15"/>
                    </w:rPr>
                  </w:pPr>
                </w:p>
                <w:p>
                  <w:pPr>
                    <w:spacing w:before="0"/>
                    <w:ind w:left="617" w:right="0" w:firstLine="0"/>
                    <w:jc w:val="center"/>
                    <w:rPr>
                      <w:rFonts w:ascii="Theinhardt Bold" w:hAnsi="Theinhardt Bold" w:cs="Theinhardt Bold" w:eastAsia="Theinhardt Bold"/>
                      <w:sz w:val="14"/>
                      <w:szCs w:val="14"/>
                    </w:rPr>
                  </w:pPr>
                  <w:r>
                    <w:rPr>
                      <w:rFonts w:ascii="Theinhardt Bold"/>
                      <w:b/>
                      <w:color w:val="231F20"/>
                      <w:sz w:val="14"/>
                    </w:rPr>
                    <w:t>1</w:t>
                  </w:r>
                  <w:r>
                    <w:rPr>
                      <w:rFonts w:ascii="Theinhardt Bold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7123" w:val="left" w:leader="none"/>
        </w:tabs>
        <w:spacing w:line="200" w:lineRule="atLeast"/>
        <w:ind w:left="1284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3551230" cy="2356104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230" cy="235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2955446" cy="23622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446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7136" w:val="left" w:leader="none"/>
        </w:tabs>
        <w:spacing w:before="9"/>
        <w:ind w:left="1282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6"/>
          <w:szCs w:val="16"/>
        </w:rPr>
        <w:sectPr>
          <w:pgSz w:w="12750" w:h="17680"/>
          <w:pgMar w:header="0" w:footer="222" w:top="420" w:bottom="420" w:left="0" w:right="0"/>
        </w:sectPr>
      </w:pPr>
    </w:p>
    <w:p>
      <w:pPr>
        <w:spacing w:line="160" w:lineRule="exact" w:before="79"/>
        <w:ind w:left="149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   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villa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solaire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Lazarus du Locle (NE) consomme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près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14’800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79"/>
        <w:ind w:left="47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   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L’installation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monocristalline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13,65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kWc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produit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environ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12’600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79"/>
        <w:ind w:left="562" w:right="109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/>
          <w:b/>
          <w:color w:val="231F20"/>
          <w:sz w:val="14"/>
        </w:rPr>
        <w:t>3   </w:t>
      </w:r>
      <w:r>
        <w:rPr>
          <w:rFonts w:ascii="Theinhardt Bold" w:hAnsi="Theinhardt Bold"/>
          <w:b/>
          <w:color w:val="231F20"/>
          <w:spacing w:val="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Avec </w:t>
      </w:r>
      <w:r>
        <w:rPr>
          <w:rFonts w:ascii="Theinhardt Bold" w:hAnsi="Theinhardt Bold"/>
          <w:b/>
          <w:color w:val="231F20"/>
          <w:spacing w:val="-1"/>
          <w:sz w:val="14"/>
        </w:rPr>
        <w:t>le</w:t>
      </w:r>
      <w:r>
        <w:rPr>
          <w:rFonts w:ascii="Theinhardt Bold" w:hAnsi="Theinhardt Bold"/>
          <w:b/>
          <w:color w:val="231F20"/>
          <w:sz w:val="14"/>
        </w:rPr>
        <w:t> 5 </w:t>
      </w:r>
      <w:r>
        <w:rPr>
          <w:rFonts w:ascii="Theinhardt Bold" w:hAnsi="Theinhardt Bold"/>
          <w:b/>
          <w:color w:val="231F20"/>
          <w:spacing w:val="-1"/>
          <w:sz w:val="14"/>
        </w:rPr>
        <w:t>m</w:t>
      </w:r>
      <w:r>
        <w:rPr>
          <w:rFonts w:ascii="Theinhardt Bold" w:hAnsi="Theinhardt Bold"/>
          <w:b/>
          <w:color w:val="231F20"/>
          <w:spacing w:val="-1"/>
          <w:position w:val="5"/>
          <w:sz w:val="8"/>
        </w:rPr>
        <w:t>2</w:t>
      </w:r>
      <w:r>
        <w:rPr>
          <w:rFonts w:ascii="Theinhardt Bold" w:hAnsi="Theinhardt Bold"/>
          <w:b/>
          <w:color w:val="231F20"/>
          <w:spacing w:val="15"/>
          <w:position w:val="5"/>
          <w:sz w:val="8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systeme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solaire</w:t>
      </w:r>
      <w:r>
        <w:rPr>
          <w:rFonts w:ascii="Theinhardt Bold" w:hAnsi="Theinhardt Bold"/>
          <w:b/>
          <w:color w:val="231F20"/>
          <w:sz w:val="14"/>
        </w:rPr>
        <w:t> thérmique et </w:t>
      </w:r>
      <w:r>
        <w:rPr>
          <w:rFonts w:ascii="Theinhardt Bold" w:hAnsi="Theinhardt Bold"/>
          <w:b/>
          <w:color w:val="231F20"/>
          <w:spacing w:val="-1"/>
          <w:sz w:val="14"/>
        </w:rPr>
        <w:t>le</w:t>
      </w:r>
      <w:r>
        <w:rPr>
          <w:rFonts w:ascii="Theinhardt Bold" w:hAnsi="Theinhardt Bold"/>
          <w:b/>
          <w:color w:val="231F20"/>
          <w:sz w:val="14"/>
        </w:rPr>
        <w:t> 83</w:t>
      </w:r>
      <w:r>
        <w:rPr>
          <w:rFonts w:ascii="Theinhardt Bold" w:hAnsi="Theinhardt Bold"/>
          <w:b/>
          <w:color w:val="231F20"/>
          <w:spacing w:val="3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</w:t>
      </w:r>
      <w:r>
        <w:rPr>
          <w:rFonts w:ascii="Theinhardt Bold" w:hAnsi="Theinhardt Bold"/>
          <w:b/>
          <w:color w:val="231F20"/>
          <w:position w:val="5"/>
          <w:sz w:val="8"/>
        </w:rPr>
        <w:t>2</w:t>
      </w:r>
      <w:r>
        <w:rPr>
          <w:rFonts w:ascii="Theinhardt Bold" w:hAnsi="Theinhardt Bold"/>
          <w:b/>
          <w:color w:val="231F20"/>
          <w:spacing w:val="15"/>
          <w:position w:val="5"/>
          <w:sz w:val="8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installation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3"/>
          <w:sz w:val="14"/>
        </w:rPr>
        <w:t>PV,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la villa couvre 101% </w:t>
      </w:r>
      <w:r>
        <w:rPr>
          <w:rFonts w:ascii="Theinhardt Bold" w:hAnsi="Theinhardt Bold"/>
          <w:b/>
          <w:color w:val="231F20"/>
          <w:spacing w:val="-1"/>
          <w:sz w:val="14"/>
        </w:rPr>
        <w:t>de</w:t>
      </w:r>
      <w:r>
        <w:rPr>
          <w:rFonts w:ascii="Theinhardt Bold" w:hAnsi="Theinhardt Bold"/>
          <w:b/>
          <w:color w:val="231F20"/>
          <w:sz w:val="14"/>
        </w:rPr>
        <w:t> sa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consommation énergétique.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750" w:h="17680"/>
          <w:pgMar w:top="420" w:bottom="420" w:left="0" w:right="0"/>
          <w:cols w:num="3" w:equalWidth="0">
            <w:col w:w="4556" w:space="40"/>
            <w:col w:w="3443" w:space="40"/>
            <w:col w:w="4671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782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77</w:t>
      </w:r>
      <w:r>
        <w:rPr>
          <w:rFonts w:ascii="Theinhardt Heavy"/>
          <w:sz w:val="14"/>
        </w:rPr>
      </w:r>
    </w:p>
    <w:sectPr>
      <w:type w:val="continuous"/>
      <w:pgSz w:w="12750" w:h="17680"/>
      <w:pgMar w:top="420" w:bottom="4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pt;margin-top:868.890198pt;width:.1pt;height:15pt;mso-position-horizontal-relative:page;mso-position-vertical-relative:page;z-index:-7912" coordorigin="420,17378" coordsize="2,300">
          <v:shape style="position:absolute;left:420;top:17378;width:2;height:300" coordorigin="420,17378" coordsize="0,300" path="m420,17378l420,17678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616.276001pt;margin-top:868.890198pt;width:.1pt;height:15pt;mso-position-horizontal-relative:page;mso-position-vertical-relative:page;z-index:-7888" coordorigin="12326,17378" coordsize="2,300">
          <v:shape style="position:absolute;left:12326;top:17378;width:2;height:300" coordorigin="12326,17378" coordsize="0,300" path="m12326,17378l12326,17678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0pt;margin-top:862.890198pt;width:15pt;height:.1pt;mso-position-horizontal-relative:page;mso-position-vertical-relative:page;z-index:-7864" coordorigin="0,17258" coordsize="300,2">
          <v:shape style="position:absolute;left:0;top:17258;width:300;height:2" coordorigin="0,17258" coordsize="300,0" path="m300,17258l0,17258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622.276001pt;margin-top:862.890198pt;width:15pt;height:.1pt;mso-position-horizontal-relative:page;mso-position-vertical-relative:page;z-index:-7840" coordorigin="12446,17258" coordsize="300,2">
          <v:shape style="position:absolute;left:12446;top:17258;width:300;height:2" coordorigin="12446,17258" coordsize="300,0" path="m12446,17258l12746,17258e" filled="false" stroked="true" strokeweight=".25pt" strokecolor="#000000">
            <v:path arrowok="t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pt;margin-top:.000215pt;width:.1pt;height:15pt;mso-position-horizontal-relative:page;mso-position-vertical-relative:page;z-index:-8008" coordorigin="420,0" coordsize="2,300">
          <v:shape style="position:absolute;left:420;top:0;width:2;height:300" coordorigin="420,0" coordsize="0,300" path="m420,300l420,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616.276001pt;margin-top:.000215pt;width:.1pt;height:15pt;mso-position-horizontal-relative:page;mso-position-vertical-relative:page;z-index:-7984" coordorigin="12326,0" coordsize="2,300">
          <v:shape style="position:absolute;left:12326;top:0;width:2;height:300" coordorigin="12326,0" coordsize="0,300" path="m12326,300l12326,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0pt;margin-top:21.000216pt;width:15pt;height:.1pt;mso-position-horizontal-relative:page;mso-position-vertical-relative:page;z-index:-7960" coordorigin="0,420" coordsize="300,2">
          <v:shape style="position:absolute;left:0;top:420;width:300;height:2" coordorigin="0,420" coordsize="300,0" path="m300,420l0,420e" filled="false" stroked="true" strokeweight=".25pt" strokecolor="#000000">
            <v:path arrowok="t"/>
          </v:shape>
          <w10:wrap type="none"/>
        </v:group>
      </w:pict>
    </w:r>
    <w:r>
      <w:rPr/>
      <w:pict>
        <v:group style="position:absolute;margin-left:622.276001pt;margin-top:21.000216pt;width:15pt;height:.1pt;mso-position-horizontal-relative:page;mso-position-vertical-relative:page;z-index:-7936" coordorigin="12446,420" coordsize="300,2">
          <v:shape style="position:absolute;left:12446;top:420;width:300;height:2" coordorigin="12446,420" coordsize="300,0" path="m12446,420l12746,420e" filled="false" stroked="true" strokeweight=".25pt" strokecolor="#000000">
            <v:path arrowok="t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5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2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986" w:firstLine="226"/>
      <w:outlineLvl w:val="2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joel0lazarus@gmail.com" TargetMode="External"/><Relationship Id="rId9" Type="http://schemas.openxmlformats.org/officeDocument/2006/relationships/hyperlink" Target="http://www.franchinisa.ch/" TargetMode="External"/><Relationship Id="rId10" Type="http://schemas.openxmlformats.org/officeDocument/2006/relationships/hyperlink" Target="http://www.solstis.ch/" TargetMode="External"/><Relationship Id="rId11" Type="http://schemas.openxmlformats.org/officeDocument/2006/relationships/hyperlink" Target="http://www.siegenthaler-choffet.ch/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2018-10-02T18:24:02Z</dcterms:created>
  <dcterms:modified xsi:type="dcterms:W3CDTF">2018-10-02T18:24:02Z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2018-10-02T00:00:00Z</vt:filetime>
  </property>
</Properties>
</file>