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63" w:val="left" w:leader="none"/>
        </w:tabs>
        <w:spacing w:line="242" w:lineRule="auto" w:before="29"/>
        <w:ind w:left="12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36.851002pt;margin-top:50.888416pt;width:82.2043pt;height:60.204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37.417301pt;margin-top:13.227315pt;width:.1pt;height:.1pt;mso-position-horizontal-relative:page;mso-position-vertical-relative:paragraph;z-index:-7576" coordorigin="748,265" coordsize="2,2">
            <v:shape style="position:absolute;left:748;top:265;width:2;height:2" coordorigin="748,265" coordsize="0,0" path="m748,265l748,26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13.227315pt;width:.1pt;height:.1pt;mso-position-horizontal-relative:page;mso-position-vertical-relative:paragraph;z-index:1144" coordorigin="3192,265" coordsize="2,2">
            <v:shape style="position:absolute;left:3192;top:265;width:2;height:2" coordorigin="3192,265" coordsize="0,0" path="m3192,265l3192,26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417301pt;margin-top:25.227314pt;width:.1pt;height:.1pt;mso-position-horizontal-relative:page;mso-position-vertical-relative:paragraph;z-index:-7528" coordorigin="748,505" coordsize="2,2">
            <v:shape style="position:absolute;left:748;top:505;width:2;height:2" coordorigin="748,505" coordsize="0,0" path="m748,505l748,50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25.227314pt;width:.1pt;height:.1pt;mso-position-horizontal-relative:page;mso-position-vertical-relative:paragraph;z-index:1192" coordorigin="3192,505" coordsize="2,2">
            <v:shape style="position:absolute;left:3192;top:505;width:2;height:2" coordorigin="3192,505" coordsize="0,0" path="m3192,505l3192,505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42" w:lineRule="auto" w:before="29"/>
        <w:ind w:left="117" w:right="110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PEB-Wohnbauten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Stand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Technik.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Fitness-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Wellness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Unit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NEST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Dübendorf/</w:t>
      </w:r>
      <w:r>
        <w:rPr>
          <w:rFonts w:ascii="Theinhardt Bold" w:hAnsi="Theinhardt Bold" w:cs="Theinhardt Bold" w:eastAsia="Theinhardt Bold"/>
          <w:b/>
          <w:bCs/>
          <w:color w:val="231F20"/>
          <w:spacing w:val="7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ZH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zeigt,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Ziel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auch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kommerzielle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Wellness-Anlage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hohem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hohem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Temperaturniveau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erreichbar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ist.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21’800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decken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weltweit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ersten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solaren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Wellness-Anlage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erreicht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dieses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Ziel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Däm-</w:t>
      </w:r>
      <w:r>
        <w:rPr>
          <w:rFonts w:ascii="Theinhardt Bold" w:hAnsi="Theinhardt Bold" w:cs="Theinhardt Bold" w:eastAsia="Theinhardt Bold"/>
          <w:b/>
          <w:bCs/>
          <w:color w:val="231F20"/>
          <w:spacing w:val="8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mung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U-Werten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unter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0.12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W/m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K,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innovative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Haustechnik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Nutzung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thermischen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PV-Sonnenenergie.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42" w:lineRule="auto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40" w:bottom="280" w:left="620" w:right="900"/>
          <w:cols w:num="2" w:equalWidth="0">
            <w:col w:w="2564" w:space="115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180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4"/>
          <w:sz w:val="40"/>
        </w:rPr>
        <w:t>133%-PEB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pacing w:val="2"/>
          <w:sz w:val="40"/>
        </w:rPr>
        <w:t>F</w:t>
      </w:r>
      <w:r>
        <w:rPr>
          <w:rFonts w:ascii="Theinhardt Black" w:hAnsi="Theinhardt Black"/>
          <w:b/>
          <w:color w:val="0067B1"/>
          <w:spacing w:val="12"/>
          <w:sz w:val="40"/>
        </w:rPr>
        <w:t>i</w:t>
      </w:r>
      <w:r>
        <w:rPr>
          <w:rFonts w:ascii="Theinhardt Black" w:hAnsi="Theinhardt Black"/>
          <w:b/>
          <w:color w:val="0067B1"/>
          <w:spacing w:val="2"/>
          <w:sz w:val="40"/>
        </w:rPr>
        <w:t>t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9"/>
          <w:sz w:val="40"/>
        </w:rPr>
        <w:t>e</w:t>
      </w:r>
      <w:r>
        <w:rPr>
          <w:rFonts w:ascii="Theinhardt Black" w:hAnsi="Theinhardt Black"/>
          <w:b/>
          <w:color w:val="0067B1"/>
          <w:spacing w:val="12"/>
          <w:sz w:val="40"/>
        </w:rPr>
        <w:t>ss</w:t>
      </w:r>
      <w:r>
        <w:rPr>
          <w:rFonts w:ascii="Theinhardt Black" w:hAnsi="Theinhardt Black"/>
          <w:b/>
          <w:color w:val="0067B1"/>
          <w:spacing w:val="26"/>
          <w:sz w:val="40"/>
        </w:rPr>
        <w:t>/</w:t>
      </w:r>
      <w:r>
        <w:rPr>
          <w:rFonts w:ascii="Theinhardt Black" w:hAnsi="Theinhardt Black"/>
          <w:b/>
          <w:color w:val="0067B1"/>
          <w:spacing w:val="-6"/>
          <w:sz w:val="40"/>
        </w:rPr>
        <w:t>W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z w:val="40"/>
        </w:rPr>
        <w:t>l</w:t>
      </w:r>
      <w:r>
        <w:rPr>
          <w:rFonts w:ascii="Theinhardt Black" w:hAnsi="Theinhardt Black"/>
          <w:b/>
          <w:color w:val="0067B1"/>
          <w:spacing w:val="-3"/>
          <w:sz w:val="40"/>
        </w:rPr>
        <w:t>ln</w:t>
      </w:r>
      <w:r>
        <w:rPr>
          <w:rFonts w:ascii="Theinhardt Black" w:hAnsi="Theinhardt Black"/>
          <w:b/>
          <w:color w:val="0067B1"/>
          <w:spacing w:val="10"/>
          <w:sz w:val="40"/>
        </w:rPr>
        <w:t>e</w:t>
      </w:r>
      <w:r>
        <w:rPr>
          <w:rFonts w:ascii="Theinhardt Black" w:hAnsi="Theinhardt Black"/>
          <w:b/>
          <w:color w:val="0067B1"/>
          <w:spacing w:val="12"/>
          <w:sz w:val="40"/>
        </w:rPr>
        <w:t>s</w:t>
      </w:r>
      <w:r>
        <w:rPr>
          <w:rFonts w:ascii="Theinhardt Black" w:hAnsi="Theinhardt Black"/>
          <w:b/>
          <w:color w:val="0067B1"/>
          <w:sz w:val="40"/>
        </w:rPr>
        <w:t>s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pacing w:val="-4"/>
          <w:sz w:val="40"/>
        </w:rPr>
        <w:t>S</w:t>
      </w:r>
      <w:r>
        <w:rPr>
          <w:rFonts w:ascii="Theinhardt Black" w:hAnsi="Theinhardt Black"/>
          <w:b/>
          <w:color w:val="0067B1"/>
          <w:spacing w:val="-36"/>
          <w:sz w:val="40"/>
        </w:rPr>
        <w:t>T</w:t>
      </w:r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32"/>
          <w:sz w:val="40"/>
        </w:rPr>
        <w:t> </w:t>
      </w:r>
      <w:r>
        <w:rPr>
          <w:rFonts w:ascii="Theinhardt Black" w:hAnsi="Theinhardt Black"/>
          <w:b/>
          <w:color w:val="0067B1"/>
          <w:spacing w:val="-3"/>
          <w:sz w:val="40"/>
        </w:rPr>
        <w:t>8600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pacing w:val="2"/>
          <w:sz w:val="40"/>
        </w:rPr>
        <w:t>D</w:t>
      </w:r>
      <w:r>
        <w:rPr>
          <w:rFonts w:ascii="Theinhardt Black" w:hAnsi="Theinhardt Black"/>
          <w:b/>
          <w:color w:val="0067B1"/>
          <w:spacing w:val="-2"/>
          <w:sz w:val="40"/>
        </w:rPr>
        <w:t>ü</w:t>
      </w:r>
      <w:r>
        <w:rPr>
          <w:rFonts w:ascii="Theinhardt Black" w:hAnsi="Theinhardt Black"/>
          <w:b/>
          <w:color w:val="0067B1"/>
          <w:spacing w:val="2"/>
          <w:sz w:val="40"/>
        </w:rPr>
        <w:t>b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pacing w:val="-3"/>
          <w:sz w:val="40"/>
        </w:rPr>
        <w:t>nd</w:t>
      </w:r>
      <w:r>
        <w:rPr>
          <w:rFonts w:ascii="Theinhardt Black" w:hAnsi="Theinhardt Black"/>
          <w:b/>
          <w:color w:val="0067B1"/>
          <w:spacing w:val="-2"/>
          <w:sz w:val="40"/>
        </w:rPr>
        <w:t>o</w:t>
      </w:r>
      <w:r>
        <w:rPr>
          <w:rFonts w:ascii="Theinhardt Black" w:hAnsi="Theinhardt Black"/>
          <w:b/>
          <w:color w:val="0067B1"/>
          <w:spacing w:val="22"/>
          <w:sz w:val="40"/>
        </w:rPr>
        <w:t>r</w:t>
      </w:r>
      <w:r>
        <w:rPr>
          <w:rFonts w:ascii="Theinhardt Black" w:hAnsi="Theinhardt Black"/>
          <w:b/>
          <w:color w:val="0067B1"/>
          <w:sz w:val="40"/>
        </w:rPr>
        <w:t>f</w:t>
      </w:r>
      <w:r>
        <w:rPr>
          <w:rFonts w:ascii="Theinhardt Black" w:hAnsi="Theinhardt Black"/>
          <w:sz w:val="40"/>
        </w:rPr>
      </w:r>
    </w:p>
    <w:p>
      <w:pPr>
        <w:spacing w:line="240" w:lineRule="auto" w:before="2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40" w:bottom="280" w:left="620" w:right="900"/>
        </w:sectPr>
      </w:pPr>
    </w:p>
    <w:p>
      <w:pPr>
        <w:pStyle w:val="Heading1"/>
        <w:spacing w:line="230" w:lineRule="exact" w:before="60"/>
        <w:ind w:right="8" w:firstLine="0"/>
        <w:jc w:val="both"/>
      </w:pPr>
      <w:r>
        <w:rPr>
          <w:color w:val="231F20"/>
        </w:rPr>
        <w:t>Im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NEST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Forschungsgebäude</w:t>
      </w:r>
      <w:r>
        <w:rPr>
          <w:color w:val="231F20"/>
          <w:spacing w:val="42"/>
        </w:rPr>
        <w:t> </w:t>
      </w:r>
      <w:r>
        <w:rPr>
          <w:color w:val="231F20"/>
        </w:rPr>
        <w:t>der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Empa/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Eawag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Dübendorf/ZH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-11"/>
        </w:rPr>
        <w:t> </w:t>
      </w:r>
      <w:r>
        <w:rPr>
          <w:color w:val="231F20"/>
        </w:rPr>
        <w:t>neue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Tech-</w:t>
      </w:r>
      <w:r>
        <w:rPr>
          <w:color w:val="231F20"/>
          <w:spacing w:val="29"/>
        </w:rPr>
        <w:t> </w:t>
      </w:r>
      <w:r>
        <w:rPr>
          <w:color w:val="231F20"/>
        </w:rPr>
        <w:t>nologien,</w:t>
      </w:r>
      <w:r>
        <w:rPr>
          <w:color w:val="231F20"/>
          <w:spacing w:val="7"/>
        </w:rPr>
        <w:t> </w:t>
      </w:r>
      <w:r>
        <w:rPr>
          <w:color w:val="231F20"/>
        </w:rPr>
        <w:t>Materialen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Systeme</w:t>
      </w:r>
      <w:r>
        <w:rPr>
          <w:color w:val="231F20"/>
          <w:spacing w:val="18"/>
        </w:rPr>
        <w:t> </w:t>
      </w:r>
      <w:r>
        <w:rPr>
          <w:color w:val="231F20"/>
        </w:rPr>
        <w:t>im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Bau-</w:t>
      </w:r>
      <w:r>
        <w:rPr>
          <w:color w:val="231F20"/>
          <w:spacing w:val="22"/>
        </w:rPr>
        <w:t> </w:t>
      </w:r>
      <w:r>
        <w:rPr>
          <w:color w:val="231F20"/>
        </w:rPr>
        <w:t>und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Energiebereich</w:t>
      </w:r>
      <w:r>
        <w:rPr>
          <w:color w:val="231F20"/>
          <w:spacing w:val="-2"/>
        </w:rPr>
        <w:t> </w:t>
      </w:r>
      <w:r>
        <w:rPr>
          <w:color w:val="231F20"/>
        </w:rPr>
        <w:t>getestet.</w:t>
      </w:r>
      <w:r>
        <w:rPr>
          <w:color w:val="231F20"/>
          <w:spacing w:val="-13"/>
        </w:rPr>
        <w:t> </w:t>
      </w:r>
      <w:r>
        <w:rPr>
          <w:color w:val="231F20"/>
        </w:rPr>
        <w:t>Eingebettet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das</w:t>
      </w:r>
      <w:r>
        <w:rPr>
          <w:color w:val="231F20"/>
          <w:spacing w:val="4"/>
        </w:rPr>
        <w:t> </w:t>
      </w:r>
      <w:r>
        <w:rPr>
          <w:color w:val="231F20"/>
        </w:rPr>
        <w:t>Gebäude,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nahm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neue</w:t>
      </w:r>
      <w:r>
        <w:rPr>
          <w:color w:val="231F20"/>
          <w:spacing w:val="4"/>
        </w:rPr>
        <w:t> </w:t>
      </w:r>
      <w:r>
        <w:rPr>
          <w:color w:val="231F20"/>
        </w:rPr>
        <w:t>Unit</w:t>
      </w:r>
      <w:r>
        <w:rPr>
          <w:color w:val="231F20"/>
          <w:spacing w:val="5"/>
        </w:rPr>
        <w:t> </w:t>
      </w:r>
      <w:r>
        <w:rPr>
          <w:color w:val="231F20"/>
        </w:rPr>
        <w:t>«Fitness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Wellness»</w:t>
      </w:r>
      <w:r>
        <w:rPr>
          <w:color w:val="231F20"/>
          <w:spacing w:val="-2"/>
        </w:rPr>
        <w:t> </w:t>
      </w:r>
      <w:r>
        <w:rPr>
          <w:color w:val="231F20"/>
        </w:rPr>
        <w:t>im</w:t>
      </w:r>
      <w:r>
        <w:rPr>
          <w:color w:val="231F20"/>
          <w:spacing w:val="-2"/>
        </w:rPr>
        <w:t> </w:t>
      </w:r>
      <w:r>
        <w:rPr>
          <w:color w:val="231F20"/>
        </w:rPr>
        <w:t>August</w:t>
      </w:r>
      <w:r>
        <w:rPr>
          <w:color w:val="231F20"/>
          <w:spacing w:val="-2"/>
        </w:rPr>
        <w:t> </w:t>
      </w:r>
      <w:r>
        <w:rPr>
          <w:color w:val="231F20"/>
        </w:rPr>
        <w:t>2017</w:t>
      </w:r>
      <w:r>
        <w:rPr>
          <w:color w:val="231F20"/>
          <w:spacing w:val="-2"/>
        </w:rPr>
        <w:t> </w:t>
      </w:r>
      <w:r>
        <w:rPr>
          <w:color w:val="231F20"/>
        </w:rPr>
        <w:t>den</w:t>
      </w:r>
      <w:r>
        <w:rPr>
          <w:color w:val="231F20"/>
          <w:spacing w:val="-2"/>
        </w:rPr>
        <w:t> </w:t>
      </w:r>
      <w:r>
        <w:rPr>
          <w:color w:val="231F20"/>
        </w:rPr>
        <w:t>Betrieb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auf.</w:t>
      </w:r>
      <w:r>
        <w:rPr>
          <w:color w:val="231F20"/>
          <w:spacing w:val="19"/>
        </w:rPr>
        <w:t> </w:t>
      </w:r>
      <w:r>
        <w:rPr>
          <w:color w:val="231F20"/>
        </w:rPr>
        <w:t>Ziel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war</w:t>
      </w:r>
      <w:r>
        <w:rPr>
          <w:color w:val="231F20"/>
          <w:spacing w:val="15"/>
        </w:rPr>
        <w:t> </w:t>
      </w:r>
      <w:r>
        <w:rPr>
          <w:color w:val="231F20"/>
        </w:rPr>
        <w:t>es,</w:t>
      </w:r>
      <w:r>
        <w:rPr>
          <w:color w:val="231F20"/>
          <w:spacing w:val="4"/>
        </w:rPr>
        <w:t> </w:t>
      </w:r>
      <w:r>
        <w:rPr>
          <w:color w:val="231F20"/>
        </w:rPr>
        <w:t>den</w:t>
      </w:r>
      <w:r>
        <w:rPr>
          <w:color w:val="231F20"/>
          <w:spacing w:val="15"/>
        </w:rPr>
        <w:t> </w:t>
      </w:r>
      <w:r>
        <w:rPr>
          <w:color w:val="231F20"/>
        </w:rPr>
        <w:t>enormen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Energiever-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brauch</w:t>
      </w:r>
      <w:r>
        <w:rPr>
          <w:color w:val="231F20"/>
          <w:spacing w:val="3"/>
        </w:rPr>
        <w:t> </w:t>
      </w:r>
      <w:r>
        <w:rPr>
          <w:color w:val="231F20"/>
        </w:rPr>
        <w:t>einer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vergleichbaren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Wellness-Anla-</w:t>
      </w:r>
      <w:r>
        <w:rPr>
          <w:color w:val="231F20"/>
          <w:spacing w:val="27"/>
        </w:rPr>
        <w:t> </w:t>
      </w:r>
      <w:r>
        <w:rPr>
          <w:color w:val="231F20"/>
        </w:rPr>
        <w:t>ge</w:t>
      </w:r>
      <w:r>
        <w:rPr>
          <w:color w:val="231F20"/>
          <w:spacing w:val="19"/>
        </w:rPr>
        <w:t> </w:t>
      </w:r>
      <w:r>
        <w:rPr>
          <w:color w:val="231F20"/>
        </w:rPr>
        <w:t>(ca.</w:t>
      </w:r>
      <w:r>
        <w:rPr>
          <w:color w:val="231F20"/>
          <w:spacing w:val="8"/>
        </w:rPr>
        <w:t> </w:t>
      </w:r>
      <w:r>
        <w:rPr>
          <w:color w:val="231F20"/>
        </w:rPr>
        <w:t>120’000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kWh/a)</w:t>
      </w:r>
      <w:r>
        <w:rPr>
          <w:color w:val="231F20"/>
          <w:spacing w:val="19"/>
        </w:rPr>
        <w:t> </w:t>
      </w:r>
      <w:r>
        <w:rPr>
          <w:color w:val="231F20"/>
        </w:rPr>
        <w:t>massiv</w:t>
      </w:r>
      <w:r>
        <w:rPr>
          <w:color w:val="231F20"/>
          <w:spacing w:val="19"/>
        </w:rPr>
        <w:t> </w:t>
      </w:r>
      <w:r>
        <w:rPr>
          <w:color w:val="231F20"/>
        </w:rPr>
        <w:t>zu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senken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benötigte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selber</w:t>
      </w:r>
      <w:r>
        <w:rPr>
          <w:color w:val="231F20"/>
          <w:spacing w:val="6"/>
        </w:rPr>
        <w:t> </w:t>
      </w:r>
      <w:r>
        <w:rPr>
          <w:color w:val="231F20"/>
        </w:rPr>
        <w:t>zu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produ-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zieren.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Durch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gut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wärmegedämmte</w:t>
      </w:r>
      <w:r>
        <w:rPr>
          <w:color w:val="231F20"/>
          <w:spacing w:val="-2"/>
        </w:rPr>
        <w:t> </w:t>
      </w:r>
      <w:r>
        <w:rPr>
          <w:color w:val="231F20"/>
        </w:rPr>
        <w:t>Ge-</w:t>
      </w:r>
      <w:r>
        <w:rPr>
          <w:color w:val="231F20"/>
          <w:spacing w:val="23"/>
        </w:rPr>
        <w:t> </w:t>
      </w:r>
      <w:r>
        <w:rPr>
          <w:color w:val="231F20"/>
        </w:rPr>
        <w:t>bäude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sank</w:t>
      </w:r>
      <w:r>
        <w:rPr>
          <w:color w:val="231F20"/>
          <w:spacing w:val="33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Gesamtenergiebedarf</w:t>
      </w:r>
      <w:r>
        <w:rPr>
          <w:color w:val="231F20"/>
          <w:spacing w:val="17"/>
        </w:rPr>
        <w:t> </w:t>
      </w:r>
      <w:r>
        <w:rPr>
          <w:color w:val="231F20"/>
        </w:rPr>
        <w:t>auf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nur</w:t>
      </w:r>
      <w:r>
        <w:rPr>
          <w:color w:val="231F20"/>
        </w:rPr>
        <w:t> noch rund 19’100 </w:t>
      </w:r>
      <w:r>
        <w:rPr>
          <w:color w:val="231F20"/>
          <w:spacing w:val="-2"/>
        </w:rPr>
        <w:t>kWh/a.</w:t>
      </w:r>
      <w:r>
        <w:rPr/>
      </w:r>
    </w:p>
    <w:p>
      <w:pPr>
        <w:spacing w:line="230" w:lineRule="exact" w:before="0"/>
        <w:ind w:left="117" w:right="0" w:firstLine="226"/>
        <w:jc w:val="righ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24.2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starke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PV-Anlage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produziert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etwa</w:t>
      </w:r>
      <w:r>
        <w:rPr>
          <w:rFonts w:ascii="Theinhardt Regular" w:hAnsi="Theinhardt Regular" w:cs="Theinhardt Regular" w:eastAsia="Theinhardt Regular"/>
          <w:color w:val="231F20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21’800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einem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Solarstrom-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überschuss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6’200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Südfassade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Dachfläche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generie-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ren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monokristalline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Solarzellen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Solarstrom.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An der Ostfassade erzeugen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teiltransparen-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te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PV-Module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gleichzeitig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Energie,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Schatten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verschiedene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Lichtstimmungen.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5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vierfach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verglaste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Nordfassade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sorgt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U-Wert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 0.3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W/m</w:t>
      </w:r>
      <w:r>
        <w:rPr>
          <w:rFonts w:ascii="Theinhardt Regular" w:hAnsi="Theinhardt Regular" w:cs="Theinhardt Regular" w:eastAsia="Theinhardt Regular"/>
          <w:color w:val="231F20"/>
          <w:spacing w:val="-5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K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auch im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Winter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günstige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Wärmebilanz.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Sport-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treibenden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produzieren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Fitness-Ge-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räten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selbst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Strom. Fassadenintegrierte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Va-</w:t>
      </w:r>
      <w:r>
        <w:rPr>
          <w:rFonts w:ascii="Theinhardt Regular" w:hAnsi="Theinhardt Regular" w:cs="Theinhardt Regular" w:eastAsia="Theinhardt Regular"/>
          <w:color w:val="231F20"/>
          <w:spacing w:val="5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kuumröhrenkollektoren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liefern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Warmwasser.</w:t>
      </w:r>
      <w:r>
        <w:rPr>
          <w:rFonts w:ascii="Theinhardt Regular" w:hAnsi="Theinhardt Regular" w:cs="Theinhardt Regular" w:eastAsia="Theinhardt Regular"/>
          <w:color w:val="231F20"/>
          <w:spacing w:val="5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effiziente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-Hochtemperatur-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Wärmepumpe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erzeugt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Wärme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Sauna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Dampfbad.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Mittels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werden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verschiedene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Temperaturen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bis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130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Grad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Saunas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zur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Verfügung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gestellt.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Im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Sommer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wird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Fitnessraum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pro-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4" w:lineRule="exact" w:before="9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duzierten </w:t>
      </w:r>
      <w:r>
        <w:rPr>
          <w:rFonts w:ascii="Theinhardt Regular" w:hAnsi="Theinhardt Regular"/>
          <w:color w:val="231F20"/>
          <w:spacing w:val="-1"/>
          <w:sz w:val="18"/>
        </w:rPr>
        <w:t>Sonnenenergie</w:t>
      </w:r>
      <w:r>
        <w:rPr>
          <w:rFonts w:ascii="Theinhardt Regular" w:hAnsi="Theinhardt Regular"/>
          <w:color w:val="231F20"/>
          <w:sz w:val="18"/>
        </w:rPr>
        <w:t> gekühlt.</w:t>
      </w:r>
      <w:r>
        <w:rPr>
          <w:rFonts w:ascii="Theinhardt Regular" w:hAnsi="Theinhardt Regular"/>
          <w:sz w:val="18"/>
        </w:rPr>
      </w:r>
    </w:p>
    <w:p>
      <w:pPr>
        <w:spacing w:line="232" w:lineRule="auto" w:before="1"/>
        <w:ind w:left="117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Architektonisch</w:t>
      </w:r>
      <w:r>
        <w:rPr>
          <w:rFonts w:ascii="Theinhardt Regular" w:hAnsi="Theinhardt Regular"/>
          <w:color w:val="231F20"/>
          <w:sz w:val="18"/>
        </w:rPr>
        <w:t> fällt die </w:t>
      </w:r>
      <w:r>
        <w:rPr>
          <w:rFonts w:ascii="Theinhardt Regular" w:hAnsi="Theinhardt Regular"/>
          <w:color w:val="231F20"/>
          <w:spacing w:val="-1"/>
          <w:sz w:val="18"/>
        </w:rPr>
        <w:t>Wellness-Anlage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durch</w:t>
      </w:r>
      <w:r>
        <w:rPr>
          <w:rFonts w:ascii="Theinhardt Regular" w:hAnsi="Theinhardt Regular"/>
          <w:color w:val="231F20"/>
          <w:spacing w:val="-8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drei</w:t>
      </w:r>
      <w:r>
        <w:rPr>
          <w:rFonts w:ascii="Theinhardt Regular" w:hAnsi="Theinhardt Regular"/>
          <w:color w:val="231F20"/>
          <w:spacing w:val="-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im</w:t>
      </w:r>
      <w:r>
        <w:rPr>
          <w:rFonts w:ascii="Theinhardt Regular" w:hAnsi="Theinhardt Regular"/>
          <w:color w:val="231F20"/>
          <w:spacing w:val="-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Innern</w:t>
      </w:r>
      <w:r>
        <w:rPr>
          <w:rFonts w:ascii="Theinhardt Regular" w:hAnsi="Theinhardt Regular"/>
          <w:color w:val="231F20"/>
          <w:spacing w:val="-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schwebende</w:t>
      </w:r>
      <w:r>
        <w:rPr>
          <w:rFonts w:ascii="Theinhardt Regular" w:hAnsi="Theinhardt Regular"/>
          <w:color w:val="231F20"/>
          <w:spacing w:val="-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Ellipsoide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auf.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Sie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helfen,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Wärmeverluste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Sau-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nas zu verringern.</w:t>
      </w:r>
      <w:r>
        <w:rPr>
          <w:rFonts w:ascii="Theinhardt Regular" w:hAnsi="Theinhardt Regular"/>
          <w:sz w:val="18"/>
        </w:rPr>
      </w:r>
    </w:p>
    <w:p>
      <w:pPr>
        <w:spacing w:line="232" w:lineRule="auto" w:before="0"/>
        <w:ind w:left="117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Fitness-/Wellness-PEB-Neubau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be-</w:t>
      </w:r>
      <w:r>
        <w:rPr>
          <w:rFonts w:ascii="Theinhardt Regular" w:hAnsi="Theinhardt Regular"/>
          <w:color w:val="231F20"/>
          <w:spacing w:val="6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weist,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dass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auch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Wellness-Anlagen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als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PEB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realisiert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werden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können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verdient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Norman </w:t>
      </w:r>
      <w:r>
        <w:rPr>
          <w:rFonts w:ascii="Theinhardt Regular" w:hAnsi="Theinhardt Regular"/>
          <w:color w:val="231F20"/>
          <w:spacing w:val="-1"/>
          <w:sz w:val="18"/>
        </w:rPr>
        <w:t>Foster</w:t>
      </w:r>
      <w:r>
        <w:rPr>
          <w:rFonts w:ascii="Theinhardt Regular" w:hAnsi="Theinhardt Regular"/>
          <w:color w:val="231F20"/>
          <w:sz w:val="18"/>
        </w:rPr>
        <w:t> Solar </w:t>
      </w:r>
      <w:r>
        <w:rPr>
          <w:rFonts w:ascii="Theinhardt Regular" w:hAnsi="Theinhardt Regular"/>
          <w:color w:val="231F20"/>
          <w:spacing w:val="-3"/>
          <w:sz w:val="18"/>
        </w:rPr>
        <w:t>Award</w:t>
      </w:r>
      <w:r>
        <w:rPr>
          <w:rFonts w:ascii="Theinhardt Regular" w:hAnsi="Theinhardt Regular"/>
          <w:color w:val="231F20"/>
          <w:sz w:val="18"/>
        </w:rPr>
        <w:t> 2018.</w:t>
      </w:r>
      <w:r>
        <w:rPr>
          <w:rFonts w:ascii="Theinhardt Regular" w:hAnsi="Theinhardt Regular"/>
          <w:sz w:val="18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pStyle w:val="BodyText"/>
        <w:spacing w:line="240" w:lineRule="auto"/>
        <w:ind w:right="0" w:firstLine="0"/>
        <w:jc w:val="both"/>
        <w:rPr>
          <w:i w:val="0"/>
        </w:rPr>
      </w:pPr>
      <w:r>
        <w:rPr>
          <w:color w:val="231F20"/>
          <w:spacing w:val="1"/>
        </w:rPr>
        <w:t>Dans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bâtiment</w:t>
      </w:r>
      <w:r>
        <w:rPr>
          <w:color w:val="231F20"/>
          <w:spacing w:val="4"/>
        </w:rPr>
        <w:t> </w:t>
      </w:r>
      <w:r>
        <w:rPr>
          <w:color w:val="231F20"/>
        </w:rPr>
        <w:t>qui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abrite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plateforme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</w:t>
      </w:r>
      <w:r>
        <w:rPr>
          <w:i w:val="0"/>
        </w:rPr>
      </w:r>
    </w:p>
    <w:p>
      <w:pPr>
        <w:pStyle w:val="BodyText"/>
        <w:spacing w:line="230" w:lineRule="exact" w:before="60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3"/>
        </w:rPr>
        <w:t>recherche</w:t>
      </w:r>
      <w:r>
        <w:rPr>
          <w:color w:val="231F20"/>
        </w:rPr>
        <w:t> </w:t>
      </w:r>
      <w:r>
        <w:rPr>
          <w:color w:val="231F20"/>
          <w:spacing w:val="-3"/>
        </w:rPr>
        <w:t>NEST</w:t>
      </w:r>
      <w:r>
        <w:rPr>
          <w:color w:val="231F20"/>
        </w:rPr>
        <w:t> </w:t>
      </w:r>
      <w:r>
        <w:rPr>
          <w:color w:val="231F20"/>
          <w:spacing w:val="-2"/>
        </w:rPr>
        <w:t>de</w:t>
      </w:r>
      <w:r>
        <w:rPr>
          <w:color w:val="231F20"/>
        </w:rPr>
        <w:t> l’Empa/Eawag à Düben-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dorf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(ZH),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teste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nouvelles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technologies</w:t>
      </w:r>
      <w:r>
        <w:rPr>
          <w:color w:val="231F20"/>
          <w:spacing w:val="29"/>
        </w:rPr>
        <w:t> </w:t>
      </w:r>
      <w:r>
        <w:rPr>
          <w:color w:val="231F20"/>
        </w:rPr>
        <w:t>ainsi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matériaux</w:t>
      </w:r>
      <w:r>
        <w:rPr>
          <w:color w:val="231F20"/>
          <w:spacing w:val="7"/>
        </w:rPr>
        <w:t> </w:t>
      </w:r>
      <w:r>
        <w:rPr>
          <w:color w:val="231F20"/>
        </w:rPr>
        <w:t>et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systèmes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ma-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tière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et 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d’énergie.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Ouvert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18"/>
        </w:rPr>
        <w:t> </w:t>
      </w:r>
      <w:r>
        <w:rPr>
          <w:color w:val="231F20"/>
        </w:rPr>
        <w:t>août</w:t>
      </w:r>
      <w:r>
        <w:rPr>
          <w:color w:val="231F20"/>
          <w:spacing w:val="19"/>
        </w:rPr>
        <w:t> </w:t>
      </w:r>
      <w:r>
        <w:rPr>
          <w:color w:val="231F20"/>
        </w:rPr>
        <w:t>2017,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fitness</w:t>
      </w:r>
      <w:r>
        <w:rPr>
          <w:color w:val="231F20"/>
          <w:spacing w:val="19"/>
        </w:rPr>
        <w:t> </w:t>
      </w:r>
      <w:r>
        <w:rPr>
          <w:color w:val="231F20"/>
        </w:rPr>
        <w:t>et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bien-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être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devait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permettre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limiter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l’énorme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quantité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d’énergie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requiert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telle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activité</w:t>
      </w:r>
      <w:r>
        <w:rPr>
          <w:color w:val="231F20"/>
        </w:rPr>
        <w:t> </w:t>
      </w:r>
      <w:r>
        <w:rPr>
          <w:color w:val="231F20"/>
          <w:spacing w:val="-3"/>
        </w:rPr>
        <w:t>(env.</w:t>
      </w:r>
      <w:r>
        <w:rPr>
          <w:color w:val="231F20"/>
          <w:spacing w:val="-7"/>
        </w:rPr>
        <w:t> </w:t>
      </w:r>
      <w:r>
        <w:rPr>
          <w:color w:val="231F20"/>
        </w:rPr>
        <w:t>120’000 </w:t>
      </w:r>
      <w:r>
        <w:rPr>
          <w:color w:val="231F20"/>
          <w:spacing w:val="-3"/>
        </w:rPr>
        <w:t>kWh/a),</w:t>
      </w:r>
      <w:r>
        <w:rPr>
          <w:color w:val="231F20"/>
          <w:spacing w:val="-7"/>
        </w:rPr>
        <w:t> </w:t>
      </w:r>
      <w:r>
        <w:rPr>
          <w:color w:val="231F20"/>
        </w:rPr>
        <w:t>mais aussi </w:t>
      </w:r>
      <w:r>
        <w:rPr>
          <w:color w:val="231F20"/>
          <w:spacing w:val="-2"/>
        </w:rPr>
        <w:t>de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l’autoproduire.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Bien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isolé,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bâtiment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réduit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désormais</w:t>
      </w:r>
      <w:r>
        <w:rPr>
          <w:color w:val="231F20"/>
        </w:rPr>
        <w:t> </w:t>
      </w:r>
      <w:r>
        <w:rPr>
          <w:color w:val="231F20"/>
          <w:spacing w:val="-1"/>
        </w:rPr>
        <w:t>celle-ci</w:t>
      </w:r>
      <w:r>
        <w:rPr>
          <w:color w:val="231F20"/>
        </w:rPr>
        <w:t> à 19’100 </w:t>
      </w:r>
      <w:r>
        <w:rPr>
          <w:color w:val="231F20"/>
          <w:spacing w:val="-2"/>
        </w:rPr>
        <w:t>kWh/a.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1"/>
        </w:rPr>
        <w:t>Composée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cellules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solaires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mono-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cristallines,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l’installation </w:t>
      </w:r>
      <w:r>
        <w:rPr>
          <w:color w:val="231F20"/>
          <w:spacing w:val="1"/>
        </w:rPr>
        <w:t>PV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24,2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kWc</w:t>
      </w:r>
      <w:r>
        <w:rPr>
          <w:color w:val="231F20"/>
          <w:spacing w:val="-1"/>
        </w:rPr>
        <w:t> </w:t>
      </w:r>
      <w:r>
        <w:rPr>
          <w:color w:val="231F20"/>
        </w:rPr>
        <w:t>sur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façade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sud</w:t>
      </w:r>
      <w:r>
        <w:rPr>
          <w:color w:val="231F20"/>
          <w:spacing w:val="29"/>
        </w:rPr>
        <w:t> </w:t>
      </w:r>
      <w:r>
        <w:rPr>
          <w:color w:val="231F20"/>
        </w:rPr>
        <w:t>et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toiture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produit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près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21’800</w:t>
      </w:r>
      <w:r>
        <w:rPr>
          <w:color w:val="231F20"/>
          <w:spacing w:val="-2"/>
        </w:rPr>
        <w:t> kWh/a,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avec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excédent</w:t>
      </w:r>
      <w:r>
        <w:rPr>
          <w:color w:val="231F20"/>
          <w:spacing w:val="-2"/>
        </w:rPr>
        <w:t> de </w:t>
      </w:r>
      <w:r>
        <w:rPr>
          <w:color w:val="231F20"/>
          <w:spacing w:val="-1"/>
        </w:rPr>
        <w:t>courant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environ</w:t>
      </w:r>
      <w:r>
        <w:rPr>
          <w:color w:val="231F20"/>
          <w:spacing w:val="-14"/>
        </w:rPr>
        <w:t> </w:t>
      </w:r>
      <w:r>
        <w:rPr>
          <w:color w:val="231F20"/>
        </w:rPr>
        <w:t>6’200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Placés</w:t>
      </w:r>
      <w:r>
        <w:rPr>
          <w:color w:val="231F20"/>
          <w:spacing w:val="-14"/>
        </w:rPr>
        <w:t> </w:t>
      </w:r>
      <w:r>
        <w:rPr>
          <w:color w:val="231F20"/>
        </w:rPr>
        <w:t>sur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façade</w:t>
      </w:r>
      <w:r>
        <w:rPr>
          <w:color w:val="231F20"/>
          <w:spacing w:val="21"/>
        </w:rPr>
        <w:t> </w:t>
      </w:r>
      <w:r>
        <w:rPr>
          <w:color w:val="231F20"/>
        </w:rPr>
        <w:t>est,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des</w:t>
      </w:r>
      <w:r>
        <w:rPr>
          <w:color w:val="231F20"/>
        </w:rPr>
        <w:t> </w:t>
      </w:r>
      <w:r>
        <w:rPr>
          <w:color w:val="231F20"/>
          <w:spacing w:val="-1"/>
        </w:rPr>
        <w:t>modules</w:t>
      </w:r>
      <w:r>
        <w:rPr>
          <w:color w:val="231F20"/>
        </w:rPr>
        <w:t> </w:t>
      </w:r>
      <w:r>
        <w:rPr>
          <w:color w:val="231F20"/>
          <w:spacing w:val="1"/>
        </w:rPr>
        <w:t>PV</w:t>
      </w:r>
      <w:r>
        <w:rPr>
          <w:color w:val="231F20"/>
        </w:rPr>
        <w:t> </w:t>
      </w:r>
      <w:r>
        <w:rPr>
          <w:color w:val="231F20"/>
          <w:spacing w:val="-1"/>
        </w:rPr>
        <w:t>semi-transparents</w:t>
      </w:r>
      <w:r>
        <w:rPr>
          <w:color w:val="231F20"/>
        </w:rPr>
        <w:t> </w:t>
      </w:r>
      <w:r>
        <w:rPr>
          <w:color w:val="231F20"/>
          <w:spacing w:val="-1"/>
        </w:rPr>
        <w:t>four-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nissent</w:t>
      </w:r>
      <w:r>
        <w:rPr>
          <w:color w:val="231F20"/>
          <w:spacing w:val="19"/>
        </w:rPr>
        <w:t> </w:t>
      </w:r>
      <w:r>
        <w:rPr>
          <w:color w:val="231F20"/>
        </w:rPr>
        <w:t>à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fois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l’énergie,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l’ombre</w:t>
      </w:r>
      <w:r>
        <w:rPr>
          <w:color w:val="231F20"/>
          <w:spacing w:val="19"/>
        </w:rPr>
        <w:t> </w:t>
      </w:r>
      <w:r>
        <w:rPr>
          <w:color w:val="231F20"/>
        </w:rPr>
        <w:t>et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effets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lumineux</w:t>
      </w:r>
      <w:r>
        <w:rPr>
          <w:color w:val="231F20"/>
          <w:spacing w:val="-7"/>
        </w:rPr>
        <w:t> </w:t>
      </w:r>
      <w:r>
        <w:rPr>
          <w:color w:val="231F20"/>
        </w:rPr>
        <w:t>variés.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valeur</w:t>
      </w:r>
      <w:r>
        <w:rPr>
          <w:color w:val="231F20"/>
          <w:spacing w:val="-7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0,3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K,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façade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nord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quadruple</w:t>
      </w:r>
      <w:r>
        <w:rPr>
          <w:color w:val="231F20"/>
          <w:spacing w:val="-8"/>
        </w:rPr>
        <w:t> </w:t>
      </w:r>
      <w:r>
        <w:rPr>
          <w:color w:val="231F20"/>
        </w:rPr>
        <w:t>vi-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trage assure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bilan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thermique</w:t>
      </w:r>
      <w:r>
        <w:rPr>
          <w:color w:val="231F20"/>
          <w:spacing w:val="-1"/>
        </w:rPr>
        <w:t> favorable en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hiver.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Toute</w:t>
      </w:r>
      <w:r>
        <w:rPr>
          <w:color w:val="231F20"/>
          <w:spacing w:val="-1"/>
        </w:rPr>
        <w:t> personne </w:t>
      </w:r>
      <w:r>
        <w:rPr>
          <w:color w:val="231F20"/>
        </w:rPr>
        <w:t>qui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fréquente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génère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outre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elle-même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l’électricité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51"/>
        </w:rPr>
        <w:t> </w:t>
      </w:r>
      <w:r>
        <w:rPr>
          <w:color w:val="231F20"/>
        </w:rPr>
        <w:t>utilisant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engins.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Des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collecteurs</w:t>
      </w:r>
      <w:r>
        <w:rPr>
          <w:color w:val="231F20"/>
          <w:spacing w:val="15"/>
        </w:rPr>
        <w:t> </w:t>
      </w:r>
      <w:r>
        <w:rPr>
          <w:color w:val="231F20"/>
        </w:rPr>
        <w:t>à</w:t>
      </w:r>
      <w:r>
        <w:rPr>
          <w:color w:val="231F20"/>
          <w:spacing w:val="15"/>
        </w:rPr>
        <w:t> </w:t>
      </w:r>
      <w:r>
        <w:rPr>
          <w:color w:val="231F20"/>
        </w:rPr>
        <w:t>tubes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sous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vide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intégrés</w:t>
      </w:r>
      <w:r>
        <w:rPr>
          <w:color w:val="231F20"/>
          <w:spacing w:val="-9"/>
        </w:rPr>
        <w:t> </w:t>
      </w:r>
      <w:r>
        <w:rPr>
          <w:color w:val="231F20"/>
        </w:rPr>
        <w:t>aux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façades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alimentent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BEP</w:t>
      </w:r>
      <w:r>
        <w:rPr>
          <w:color w:val="231F20"/>
        </w:rPr>
        <w:t> </w:t>
      </w:r>
      <w:r>
        <w:rPr>
          <w:color w:val="231F20"/>
          <w:spacing w:val="-1"/>
        </w:rPr>
        <w:t>en</w:t>
      </w:r>
      <w:r>
        <w:rPr>
          <w:color w:val="231F20"/>
        </w:rPr>
        <w:t> eau </w:t>
      </w:r>
      <w:r>
        <w:rPr>
          <w:color w:val="231F20"/>
          <w:spacing w:val="-1"/>
        </w:rPr>
        <w:t>chaude.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1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pompe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efficace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haute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température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livre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chaleur</w:t>
      </w:r>
      <w:r>
        <w:rPr>
          <w:color w:val="231F20"/>
          <w:spacing w:val="23"/>
        </w:rPr>
        <w:t> </w:t>
      </w:r>
      <w:r>
        <w:rPr>
          <w:color w:val="231F20"/>
        </w:rPr>
        <w:t>pour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3"/>
        </w:rPr>
        <w:t> </w:t>
      </w:r>
      <w:r>
        <w:rPr>
          <w:color w:val="231F20"/>
        </w:rPr>
        <w:t>sauna</w:t>
      </w:r>
      <w:r>
        <w:rPr>
          <w:color w:val="231F20"/>
          <w:spacing w:val="23"/>
        </w:rPr>
        <w:t> </w:t>
      </w:r>
      <w:r>
        <w:rPr>
          <w:color w:val="231F20"/>
        </w:rPr>
        <w:t>et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3"/>
        </w:rPr>
        <w:t> </w:t>
      </w:r>
      <w:r>
        <w:rPr>
          <w:color w:val="231F20"/>
        </w:rPr>
        <w:t>bain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vapeur.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Le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soleil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permet</w:t>
      </w:r>
      <w:r>
        <w:rPr>
          <w:color w:val="231F20"/>
          <w:spacing w:val="17"/>
        </w:rPr>
        <w:t> </w:t>
      </w:r>
      <w:r>
        <w:rPr>
          <w:color w:val="231F20"/>
        </w:rPr>
        <w:t>ainsi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d’assurer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températures</w:t>
      </w:r>
      <w:r>
        <w:rPr>
          <w:color w:val="231F20"/>
          <w:spacing w:val="15"/>
        </w:rPr>
        <w:t> </w:t>
      </w:r>
      <w:r>
        <w:rPr>
          <w:color w:val="231F20"/>
        </w:rPr>
        <w:t>pouvant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aller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jusqu’à</w:t>
      </w:r>
      <w:r>
        <w:rPr>
          <w:color w:val="231F20"/>
          <w:spacing w:val="15"/>
        </w:rPr>
        <w:t> </w:t>
      </w:r>
      <w:r>
        <w:rPr>
          <w:color w:val="231F20"/>
        </w:rPr>
        <w:t>130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de-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grés.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L’été,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salle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fitness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est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refroidie</w:t>
      </w:r>
      <w:r>
        <w:rPr>
          <w:color w:val="231F20"/>
          <w:spacing w:val="33"/>
        </w:rPr>
        <w:t> </w:t>
      </w:r>
      <w:r>
        <w:rPr>
          <w:color w:val="231F20"/>
        </w:rPr>
        <w:t>sans frais </w:t>
      </w:r>
      <w:r>
        <w:rPr>
          <w:color w:val="231F20"/>
          <w:spacing w:val="-2"/>
        </w:rPr>
        <w:t>avec</w:t>
      </w:r>
      <w:r>
        <w:rPr>
          <w:color w:val="231F20"/>
        </w:rPr>
        <w:t> </w:t>
      </w:r>
      <w:r>
        <w:rPr>
          <w:color w:val="231F20"/>
          <w:spacing w:val="-2"/>
        </w:rPr>
        <w:t>l’énergie</w:t>
      </w:r>
      <w:r>
        <w:rPr>
          <w:color w:val="231F20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</w:rPr>
        <w:t> </w:t>
      </w:r>
      <w:r>
        <w:rPr>
          <w:color w:val="231F20"/>
          <w:spacing w:val="-1"/>
        </w:rPr>
        <w:t>produite.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2"/>
        </w:rPr>
        <w:t>Du</w:t>
      </w:r>
      <w:r>
        <w:rPr>
          <w:color w:val="231F20"/>
          <w:spacing w:val="9"/>
        </w:rPr>
        <w:t> </w:t>
      </w:r>
      <w:r>
        <w:rPr>
          <w:color w:val="231F20"/>
        </w:rPr>
        <w:t>point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vue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architectural,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le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cen-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tre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séduit</w:t>
      </w:r>
      <w:r>
        <w:rPr>
          <w:color w:val="231F20"/>
          <w:spacing w:val="17"/>
        </w:rPr>
        <w:t> </w:t>
      </w:r>
      <w:r>
        <w:rPr>
          <w:color w:val="231F20"/>
        </w:rPr>
        <w:t>par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trois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ellipsoïdes</w:t>
      </w:r>
      <w:r>
        <w:rPr>
          <w:color w:val="231F20"/>
          <w:spacing w:val="17"/>
        </w:rPr>
        <w:t> </w:t>
      </w:r>
      <w:r>
        <w:rPr>
          <w:color w:val="231F20"/>
        </w:rPr>
        <w:t>qui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flottent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l’intérieur.</w:t>
      </w:r>
      <w:r>
        <w:rPr>
          <w:color w:val="231F20"/>
          <w:spacing w:val="-11"/>
        </w:rPr>
        <w:t> </w:t>
      </w:r>
      <w:r>
        <w:rPr>
          <w:color w:val="231F20"/>
        </w:rPr>
        <w:t>Ils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contribuent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réduire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pertes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chaleur</w:t>
      </w:r>
      <w:r>
        <w:rPr>
          <w:color w:val="231F20"/>
        </w:rPr>
        <w:t> du sauna.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5"/>
        </w:rPr>
        <w:t>Le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nouveau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Fitness/Wellness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NEST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prou-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ve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qu’une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telle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installation</w:t>
      </w:r>
      <w:r>
        <w:rPr>
          <w:color w:val="231F20"/>
          <w:spacing w:val="3"/>
        </w:rPr>
        <w:t> </w:t>
      </w:r>
      <w:r>
        <w:rPr>
          <w:color w:val="231F20"/>
        </w:rPr>
        <w:t>peut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être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réalisée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sous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forme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BEP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4"/>
        </w:rPr>
        <w:t> </w:t>
      </w:r>
      <w:r>
        <w:rPr>
          <w:color w:val="231F20"/>
        </w:rPr>
        <w:t>il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reçoit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Norman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Fos-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ter</w:t>
      </w:r>
      <w:r>
        <w:rPr>
          <w:color w:val="231F20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</w:rPr>
        <w:t> </w:t>
      </w:r>
      <w:r>
        <w:rPr>
          <w:color w:val="231F20"/>
          <w:spacing w:val="-1"/>
        </w:rPr>
        <w:t>Award</w:t>
      </w:r>
      <w:r>
        <w:rPr>
          <w:color w:val="231F20"/>
        </w:rPr>
        <w:t> 2018.</w:t>
      </w:r>
      <w:r>
        <w:rPr>
          <w:i w:val="0"/>
        </w:rPr>
      </w:r>
    </w:p>
    <w:p>
      <w:pPr>
        <w:spacing w:before="6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49" w:val="left" w:leader="none"/>
          <w:tab w:pos="1804" w:val="left" w:leader="none"/>
          <w:tab w:pos="2565" w:val="left" w:leader="none"/>
        </w:tabs>
        <w:spacing w:line="16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1"/>
          <w:sz w:val="14"/>
        </w:rPr>
        <w:t>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0" w:right="283" w:firstLine="0"/>
        <w:jc w:val="righ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1.265686pt;margin-top:2.675315pt;width:160pt;height:11.15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0"/>
                    <w:gridCol w:w="819"/>
                    <w:gridCol w:w="1047"/>
                    <w:gridCol w:w="544"/>
                  </w:tblGrid>
                  <w:tr>
                    <w:trPr>
                      <w:trHeight w:val="113" w:hRule="exact"/>
                    </w:trPr>
                    <w:tc>
                      <w:tcPr>
                        <w:tcW w:w="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Dach: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94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3 </w:t>
                        </w: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c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5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line="113" w:lineRule="exact"/>
                          <w:ind w:left="13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10" w:hRule="exact"/>
                    </w:trPr>
                    <w:tc>
                      <w:tcPr>
                        <w:tcW w:w="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Boden: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29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40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72" w:val="left" w:leader="none"/>
                          </w:tabs>
                          <w:spacing w:line="110" w:lineRule="exact"/>
                          <w:ind w:left="133" w:right="-29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0.0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31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9 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sz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Regular"/>
          <w:color w:val="231F20"/>
          <w:sz w:val="8"/>
        </w:rPr>
        <w:t>2</w:t>
      </w:r>
      <w:r>
        <w:rPr>
          <w:rFonts w:ascii="Theinhardt Regular"/>
          <w:color w:val="231F20"/>
          <w:position w:val="-4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58" w:lineRule="exact" w:before="0"/>
        <w:ind w:left="0" w:right="283" w:firstLine="0"/>
        <w:jc w:val="righ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31" w:val="left" w:leader="none"/>
          <w:tab w:pos="1804" w:val="left" w:leader="none"/>
          <w:tab w:pos="2627" w:val="left" w:leader="none"/>
        </w:tabs>
        <w:spacing w:line="207" w:lineRule="auto" w:before="5"/>
        <w:ind w:left="1044" w:right="283" w:hanging="928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Fenster:</w:t>
        <w:tab/>
        <w:t>dreifach</w:t>
        <w:tab/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0.4-0.5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vierfach</w:t>
        <w:tab/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z w:val="14"/>
        </w:rPr>
        <w:t>0.3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529" w:val="left" w:leader="none"/>
          <w:tab w:pos="2428" w:val="left" w:leader="none"/>
          <w:tab w:pos="2894" w:val="left" w:leader="none"/>
        </w:tabs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250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"/>
          <w:szCs w:val="2"/>
        </w:rPr>
      </w:pP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540"/>
        <w:gridCol w:w="470"/>
        <w:gridCol w:w="649"/>
      </w:tblGrid>
      <w:tr>
        <w:trPr>
          <w:trHeight w:val="130" w:hRule="exact"/>
        </w:trPr>
        <w:tc>
          <w:tcPr>
            <w:tcW w:w="1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Wamwasser</w:t>
            </w:r>
            <w:r>
              <w:rPr>
                <w:rFonts w:ascii="Theinhardt Regular"/>
                <w:color w:val="231F20"/>
                <w:sz w:val="14"/>
              </w:rPr>
              <w:t> +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1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14.4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16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21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3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’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6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4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1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4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8.</w:t>
            </w:r>
            <w:r>
              <w:rPr>
                <w:rFonts w:ascii="Theinhardt Regular"/>
                <w:color w:val="231F20"/>
                <w:sz w:val="14"/>
              </w:rPr>
              <w:t>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4"/>
                <w:sz w:val="14"/>
                <w:szCs w:val="14"/>
              </w:rPr>
              <w:t>12’131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13.6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3’400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312" w:hRule="exact"/>
        </w:trPr>
        <w:tc>
          <w:tcPr>
            <w:tcW w:w="1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auto"/>
              <w:ind w:left="55" w:right="32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b/>
                <w:color w:val="231F20"/>
                <w:spacing w:val="24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7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7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6.</w:t>
            </w:r>
            <w:r>
              <w:rPr>
                <w:rFonts w:ascii="Theinhardt Bold"/>
                <w:b/>
                <w:color w:val="231F20"/>
                <w:sz w:val="14"/>
              </w:rPr>
              <w:t>5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7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4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2"/>
                <w:sz w:val="14"/>
                <w:szCs w:val="14"/>
              </w:rPr>
              <w:t>19’131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328" w:hRule="exact"/>
        </w:trPr>
        <w:tc>
          <w:tcPr>
            <w:tcW w:w="217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Eigen-EV:</w:t>
            </w:r>
            <w:r>
              <w:rPr>
                <w:rFonts w:ascii="Theinhardt Regular"/>
                <w:color w:val="231F20"/>
                <w:sz w:val="14"/>
              </w:rPr>
              <w:t>  </w:t>
            </w:r>
            <w:r>
              <w:rPr>
                <w:rFonts w:ascii="Theinhardt Regular"/>
                <w:color w:val="231F20"/>
                <w:spacing w:val="15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     </w:t>
            </w:r>
            <w:r>
              <w:rPr>
                <w:rFonts w:ascii="Theinhardt Regular"/>
                <w:color w:val="231F20"/>
                <w:spacing w:val="2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kWp   </w:t>
            </w:r>
            <w:r>
              <w:rPr>
                <w:rFonts w:ascii="Theinhardt Regular"/>
                <w:color w:val="231F20"/>
                <w:spacing w:val="22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tabs>
                <w:tab w:pos="832" w:val="left" w:leader="none"/>
                <w:tab w:pos="2095" w:val="right" w:leader="none"/>
              </w:tabs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SK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Fass.:</w:t>
              <w:tab/>
            </w:r>
            <w:r>
              <w:rPr>
                <w:rFonts w:ascii="Theinhardt Regular"/>
                <w:color w:val="231F20"/>
                <w:sz w:val="14"/>
              </w:rPr>
              <w:t>6</w:t>
              <w:tab/>
            </w:r>
            <w:r>
              <w:rPr>
                <w:rFonts w:ascii="Theinhardt Regular"/>
                <w:color w:val="231F20"/>
                <w:spacing w:val="2"/>
                <w:sz w:val="14"/>
              </w:rPr>
              <w:t>600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5" w:lineRule="exact"/>
              <w:ind w:left="164" w:right="0" w:firstLine="3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6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5" w:lineRule="exact"/>
              <w:ind w:left="218" w:right="0" w:hanging="28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21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3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’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6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4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217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95" w:val="righ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  <w:r>
              <w:rPr>
                <w:rFonts w:ascii="Theinhardt Regular"/>
                <w:color w:val="231F20"/>
                <w:sz w:val="14"/>
              </w:rPr>
              <w:t>  </w:t>
            </w:r>
            <w:r>
              <w:rPr>
                <w:rFonts w:ascii="Theinhardt Regular"/>
                <w:color w:val="231F20"/>
                <w:spacing w:val="19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85    </w:t>
            </w:r>
            <w:r>
              <w:rPr>
                <w:rFonts w:ascii="Theinhardt Regular"/>
                <w:color w:val="231F20"/>
                <w:spacing w:val="4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5"/>
                <w:sz w:val="14"/>
              </w:rPr>
              <w:t>17.8</w:t>
              <w:tab/>
            </w:r>
            <w:r>
              <w:rPr>
                <w:rFonts w:ascii="Theinhardt Regular"/>
                <w:color w:val="231F20"/>
                <w:sz w:val="14"/>
              </w:rPr>
              <w:t>205.4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91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4"/>
                <w:sz w:val="14"/>
                <w:szCs w:val="14"/>
              </w:rPr>
              <w:t>17’457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32" w:hRule="exact"/>
        </w:trPr>
        <w:tc>
          <w:tcPr>
            <w:tcW w:w="217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2" w:val="left" w:leader="none"/>
                <w:tab w:pos="2095" w:val="right" w:leader="none"/>
              </w:tabs>
              <w:spacing w:line="13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Fass.:</w:t>
            </w:r>
            <w:r>
              <w:rPr>
                <w:rFonts w:ascii="Theinhardt Regular"/>
                <w:color w:val="231F20"/>
                <w:sz w:val="14"/>
              </w:rPr>
              <w:t>  </w:t>
            </w:r>
            <w:r>
              <w:rPr>
                <w:rFonts w:ascii="Theinhardt Regular"/>
                <w:color w:val="231F20"/>
                <w:spacing w:val="10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58</w:t>
              <w:tab/>
            </w:r>
            <w:r>
              <w:rPr>
                <w:rFonts w:ascii="Theinhardt Regular"/>
                <w:color w:val="231F20"/>
                <w:spacing w:val="-1"/>
                <w:sz w:val="14"/>
              </w:rPr>
              <w:t>6.4</w:t>
              <w:tab/>
            </w:r>
            <w:r>
              <w:rPr>
                <w:rFonts w:ascii="Theinhardt Regular"/>
                <w:color w:val="231F20"/>
                <w:spacing w:val="-2"/>
                <w:sz w:val="14"/>
              </w:rPr>
              <w:t>74.2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15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4’302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</w:tbl>
    <w:p>
      <w:pPr>
        <w:tabs>
          <w:tab w:pos="2311" w:val="left" w:leader="none"/>
          <w:tab w:pos="2428" w:val="left" w:leader="none"/>
          <w:tab w:pos="2834" w:val="left" w:leader="none"/>
        </w:tabs>
        <w:spacing w:line="281" w:lineRule="auto" w:before="7"/>
        <w:ind w:left="117" w:right="2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133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25’359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Energiebilanz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(Endenergie)</w:t>
        <w:tab/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16" w:val="left" w:leader="none"/>
          <w:tab w:pos="2834" w:val="left" w:leader="none"/>
        </w:tabs>
        <w:spacing w:line="116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133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25’359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16" w:val="left" w:leader="none"/>
          <w:tab w:pos="2867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19’131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96" w:val="left" w:leader="none"/>
          <w:tab w:pos="2915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33</w:t>
        <w:tab/>
        <w:t>6’228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68"/>
        <w:ind w:left="117" w:right="34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020302"/>
          <w:spacing w:val="1"/>
          <w:sz w:val="14"/>
        </w:rPr>
        <w:t>Werte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2"/>
          <w:sz w:val="14"/>
        </w:rPr>
        <w:t>bestätigt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von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Philipp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Heer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12.09.2018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058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765</w:t>
      </w:r>
      <w:r>
        <w:rPr>
          <w:rFonts w:ascii="Theinhardt Regular" w:hAnsi="Theinhardt Regular"/>
          <w:color w:val="231F20"/>
          <w:sz w:val="14"/>
        </w:rPr>
        <w:t> 49 </w:t>
      </w:r>
      <w:r>
        <w:rPr>
          <w:rFonts w:ascii="Theinhardt Regular" w:hAnsi="Theinhardt Regular"/>
          <w:color w:val="231F20"/>
          <w:spacing w:val="1"/>
          <w:sz w:val="14"/>
        </w:rPr>
        <w:t>90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123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E-Autos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12’000 km/a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41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17" w:right="3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Empa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Materials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Science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and</w:t>
      </w:r>
      <w:r>
        <w:rPr>
          <w:rFonts w:ascii="Theinhardt Regular" w:hAnsi="Theinhardt Regular"/>
          <w:color w:val="231F20"/>
          <w:sz w:val="14"/>
        </w:rPr>
        <w:t> Technology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Überlandstrasse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129,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8600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Dübendorf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058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765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hyperlink r:id="rId6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nest@empa.ch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2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3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dransfeldarchitekten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Peter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Dransfeld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Poststrasse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8272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Ermatingen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09</w:t>
      </w:r>
      <w:r>
        <w:rPr>
          <w:rFonts w:ascii="Theinhardt Regular"/>
          <w:color w:val="231F20"/>
          <w:sz w:val="14"/>
        </w:rPr>
        <w:t> 09</w:t>
      </w:r>
      <w:hyperlink r:id="rId7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dransfeld@dransfeld.ch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4"/>
        <w:ind w:left="117" w:right="173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Planung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Photovoltaik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Miloni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Solar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Reto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Miloni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Im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Grund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12,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5405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3"/>
          <w:sz w:val="14"/>
        </w:rPr>
        <w:t>Dättwil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056 </w:t>
      </w:r>
      <w:r>
        <w:rPr>
          <w:rFonts w:ascii="Theinhardt Regular"/>
          <w:color w:val="231F20"/>
          <w:spacing w:val="-4"/>
          <w:sz w:val="14"/>
        </w:rPr>
        <w:t>210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> 28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reto.miloni@bluewin.ch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2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Planung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Wärmepumpe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7" w:right="3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Neues</w:t>
      </w:r>
      <w:r>
        <w:rPr>
          <w:rFonts w:ascii="Theinhardt Regular"/>
          <w:color w:val="231F20"/>
          <w:sz w:val="14"/>
        </w:rPr>
        <w:t> Technikum </w:t>
      </w:r>
      <w:r>
        <w:rPr>
          <w:rFonts w:ascii="Theinhardt Regular"/>
          <w:color w:val="231F20"/>
          <w:spacing w:val="1"/>
          <w:sz w:val="14"/>
        </w:rPr>
        <w:t>Buchs,</w:t>
      </w:r>
      <w:r>
        <w:rPr>
          <w:rFonts w:ascii="Theinhardt Regular"/>
          <w:color w:val="231F20"/>
          <w:sz w:val="14"/>
        </w:rPr>
        <w:t> Prof. </w:t>
      </w:r>
      <w:r>
        <w:rPr>
          <w:rFonts w:ascii="Theinhardt Regular"/>
          <w:color w:val="231F20"/>
          <w:spacing w:val="1"/>
          <w:sz w:val="14"/>
        </w:rPr>
        <w:t>Stefan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Bertsch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Werdenbergstrasse</w:t>
      </w:r>
      <w:r>
        <w:rPr>
          <w:rFonts w:ascii="Theinhardt Regular"/>
          <w:color w:val="231F20"/>
          <w:sz w:val="14"/>
        </w:rPr>
        <w:t> 4, </w:t>
      </w:r>
      <w:r>
        <w:rPr>
          <w:rFonts w:ascii="Theinhardt Regular"/>
          <w:color w:val="231F20"/>
          <w:spacing w:val="-3"/>
          <w:sz w:val="14"/>
        </w:rPr>
        <w:t>9471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Buchs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755</w:t>
      </w:r>
      <w:r>
        <w:rPr>
          <w:rFonts w:ascii="Theinhardt Regular"/>
          <w:color w:val="231F20"/>
          <w:sz w:val="14"/>
        </w:rPr>
        <w:t> 34 </w:t>
      </w:r>
      <w:r>
        <w:rPr>
          <w:rFonts w:ascii="Theinhardt Regular"/>
          <w:color w:val="231F20"/>
          <w:spacing w:val="-1"/>
          <w:sz w:val="14"/>
        </w:rPr>
        <w:t>69</w:t>
      </w:r>
      <w:hyperlink r:id="rId9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stefan.bertsch@ntb.ch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2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Wärmepumpe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Scheco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Rolf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Löhrer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Euelwies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8408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Winterthur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224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10</w:t>
      </w:r>
      <w:hyperlink r:id="rId10">
        <w:r>
          <w:rPr>
            <w:rFonts w:ascii="Theinhardt Regular"/>
            <w:color w:val="231F20"/>
            <w:spacing w:val="-3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rolf.loehrer@scheco.ch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2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Heizung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39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Naef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Energietechnik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Jupiterstrasse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26,</w:t>
      </w:r>
      <w:r>
        <w:rPr>
          <w:rFonts w:ascii="Theinhardt Regular" w:hAnsi="Theinhardt Regular"/>
          <w:color w:val="231F20"/>
          <w:sz w:val="14"/>
        </w:rPr>
        <w:t> 8032 </w:t>
      </w:r>
      <w:r>
        <w:rPr>
          <w:rFonts w:ascii="Theinhardt Regular" w:hAnsi="Theinhardt Regular"/>
          <w:color w:val="231F20"/>
          <w:spacing w:val="2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380</w:t>
      </w:r>
      <w:r>
        <w:rPr>
          <w:rFonts w:ascii="Theinhardt Regular"/>
          <w:color w:val="231F20"/>
          <w:sz w:val="14"/>
        </w:rPr>
        <w:t> 36 </w:t>
      </w:r>
      <w:r>
        <w:rPr>
          <w:rFonts w:ascii="Theinhardt Regular"/>
          <w:color w:val="231F20"/>
          <w:spacing w:val="1"/>
          <w:sz w:val="14"/>
        </w:rPr>
        <w:t>88</w:t>
      </w:r>
      <w:hyperlink r:id="rId11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naef@naef-energie.ch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2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</w:t>
      </w:r>
      <w:r>
        <w:rPr>
          <w:rFonts w:ascii="Theinhardt Bold"/>
          <w:b/>
          <w:color w:val="231F20"/>
          <w:sz w:val="14"/>
        </w:rPr>
        <w:t> Tragwerk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SjB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Kempter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Fitze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Zürcherstrasse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239,</w:t>
      </w:r>
      <w:r>
        <w:rPr>
          <w:rFonts w:ascii="Theinhardt Regular" w:hAnsi="Theinhardt Regular"/>
          <w:color w:val="231F20"/>
          <w:sz w:val="14"/>
        </w:rPr>
        <w:t> 8501 </w:t>
      </w:r>
      <w:r>
        <w:rPr>
          <w:rFonts w:ascii="Theinhardt Regular" w:hAnsi="Theinhardt Regular"/>
          <w:color w:val="231F20"/>
          <w:spacing w:val="1"/>
          <w:sz w:val="14"/>
        </w:rPr>
        <w:t>Frauenfeld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728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90</w:t>
      </w:r>
      <w:r>
        <w:rPr>
          <w:rFonts w:ascii="Theinhardt Regular"/>
          <w:color w:val="231F20"/>
          <w:sz w:val="14"/>
        </w:rPr>
        <w:t> 40</w:t>
      </w:r>
      <w:hyperlink r:id="rId12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sjb-frauenfeld@sjb.ch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2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Fotograf/in: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39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Bild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Zooey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Braun,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Stuttgart;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Bild</w:t>
      </w:r>
      <w:r>
        <w:rPr>
          <w:rFonts w:ascii="Theinhardt Regular"/>
          <w:color w:val="231F20"/>
          <w:sz w:val="14"/>
        </w:rPr>
        <w:t> 2, </w:t>
      </w:r>
      <w:r>
        <w:rPr>
          <w:rFonts w:ascii="Theinhardt Regular"/>
          <w:color w:val="231F20"/>
          <w:spacing w:val="-1"/>
          <w:sz w:val="14"/>
        </w:rPr>
        <w:t>4: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Empa,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Bild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Reinhard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Zimmermann</w:t>
      </w:r>
      <w:r>
        <w:rPr>
          <w:rFonts w:asci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900"/>
          <w:cols w:num="3" w:equalWidth="0">
            <w:col w:w="3473" w:space="99"/>
            <w:col w:w="3463" w:space="109"/>
            <w:col w:w="3586"/>
          </w:cols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6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19"/>
          <w:szCs w:val="19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900"/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4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41151" cy="340156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151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31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04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58675" cy="2350007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675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28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4633" w:val="left" w:leader="none"/>
        </w:tabs>
        <w:spacing w:line="200" w:lineRule="atLeast"/>
        <w:ind w:left="107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2719897" cy="222808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897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10"/>
          <w:sz w:val="20"/>
        </w:rPr>
        <w:drawing>
          <wp:inline distT="0" distB="0" distL="0" distR="0">
            <wp:extent cx="3685342" cy="2166270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342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0"/>
          <w:sz w:val="20"/>
        </w:rPr>
      </w:r>
    </w:p>
    <w:p>
      <w:pPr>
        <w:tabs>
          <w:tab w:pos="4621" w:val="left" w:leader="none"/>
        </w:tabs>
        <w:spacing w:before="11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</w:r>
      <w:r>
        <w:rPr>
          <w:rFonts w:ascii="Theinhardt Bold"/>
          <w:b/>
          <w:color w:val="231F20"/>
          <w:position w:val="1"/>
          <w:sz w:val="14"/>
        </w:rPr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6"/>
          <w:szCs w:val="26"/>
        </w:rPr>
        <w:sectPr>
          <w:pgSz w:w="12250" w:h="17180"/>
          <w:pgMar w:top="1040" w:bottom="280" w:left="920" w:right="620"/>
        </w:sectPr>
      </w:pP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«Fitness und </w:t>
      </w:r>
      <w:r>
        <w:rPr>
          <w:rFonts w:ascii="Theinhardt Bold" w:hAnsi="Theinhardt Bold"/>
          <w:b/>
          <w:color w:val="231F20"/>
          <w:spacing w:val="-1"/>
          <w:sz w:val="14"/>
        </w:rPr>
        <w:t>Wellness»</w:t>
      </w:r>
      <w:r>
        <w:rPr>
          <w:rFonts w:ascii="Theinhardt Bold" w:hAnsi="Theinhardt Bold"/>
          <w:b/>
          <w:color w:val="231F20"/>
          <w:sz w:val="14"/>
        </w:rPr>
        <w:t> Unit auf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obers-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ten Plattform des Innovationsgebäudes </w:t>
      </w:r>
      <w:r>
        <w:rPr>
          <w:rFonts w:ascii="Theinhardt Bold" w:hAnsi="Theinhardt Bold"/>
          <w:b/>
          <w:color w:val="231F20"/>
          <w:spacing w:val="-3"/>
          <w:sz w:val="14"/>
        </w:rPr>
        <w:t>NEST.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0"/>
        <w:ind w:left="327" w:right="14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18.3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generiert 17’500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-2"/>
          <w:sz w:val="14"/>
        </w:rPr>
        <w:t>Verglichen</w:t>
      </w:r>
      <w:r>
        <w:rPr>
          <w:rFonts w:ascii="Theinhardt Bold" w:hAnsi="Theinhardt Bold"/>
          <w:b/>
          <w:color w:val="231F20"/>
          <w:sz w:val="14"/>
        </w:rPr>
        <w:t> mit </w:t>
      </w:r>
      <w:r>
        <w:rPr>
          <w:rFonts w:ascii="Theinhardt Bold" w:hAnsi="Theinhardt Bold"/>
          <w:b/>
          <w:color w:val="231F20"/>
          <w:spacing w:val="-1"/>
          <w:sz w:val="14"/>
        </w:rPr>
        <w:t>ähnlichen</w:t>
      </w:r>
      <w:r>
        <w:rPr>
          <w:rFonts w:ascii="Theinhardt Bold" w:hAnsi="Theinhardt Bold"/>
          <w:b/>
          <w:color w:val="231F20"/>
          <w:sz w:val="14"/>
        </w:rPr>
        <w:t> Anlagen reduziert das</w:t>
      </w:r>
      <w:r>
        <w:rPr>
          <w:rFonts w:ascii="Theinhardt Bold" w:hAnsi="Theinhardt Bold"/>
          <w:b/>
          <w:color w:val="231F20"/>
          <w:spacing w:val="4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wärmegedämmte Gebäude mit thermischer und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photovoltaischer Sonnenenergienutzung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Energiebedarf um das Sechsfache.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32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6.9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Fassadenanlage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insgesamt 4’300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40" w:bottom="280" w:left="920" w:right="620"/>
          <w:cols w:num="3" w:equalWidth="0">
            <w:col w:w="3311" w:space="261"/>
            <w:col w:w="3397" w:space="174"/>
            <w:col w:w="3567"/>
          </w:cols>
        </w:sect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5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33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40" w:bottom="280" w:left="9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2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2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1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1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17" w:firstLine="22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nest@empa.ch" TargetMode="External"/><Relationship Id="rId7" Type="http://schemas.openxmlformats.org/officeDocument/2006/relationships/hyperlink" Target="mailto:dransfeld@dransfeld.ch" TargetMode="External"/><Relationship Id="rId8" Type="http://schemas.openxmlformats.org/officeDocument/2006/relationships/hyperlink" Target="mailto:reto.miloni@bluewin.ch" TargetMode="External"/><Relationship Id="rId9" Type="http://schemas.openxmlformats.org/officeDocument/2006/relationships/hyperlink" Target="mailto:stefan.bertsch@ntb.ch" TargetMode="External"/><Relationship Id="rId10" Type="http://schemas.openxmlformats.org/officeDocument/2006/relationships/hyperlink" Target="mailto:rolf.loehrer@scheco.ch" TargetMode="External"/><Relationship Id="rId11" Type="http://schemas.openxmlformats.org/officeDocument/2006/relationships/hyperlink" Target="mailto:naef@naef-energie.ch" TargetMode="External"/><Relationship Id="rId12" Type="http://schemas.openxmlformats.org/officeDocument/2006/relationships/hyperlink" Target="mailto:sjb-frauenfeld@sjb.ch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2018-10-02T09:53:04Z</dcterms:created>
  <dcterms:modified xsi:type="dcterms:W3CDTF">2018-10-02T09:53:04Z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