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63" w:val="left" w:leader="none"/>
        </w:tabs>
        <w:spacing w:line="242" w:lineRule="auto" w:before="29"/>
        <w:ind w:left="12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shape style="position:absolute;margin-left:36.851002pt;margin-top:50.888416pt;width:82.2043pt;height:60.204pt;mso-position-horizontal-relative:page;mso-position-vertical-relative:paragraph;z-index:1096" type="#_x0000_t75" stroked="false">
            <v:imagedata r:id="rId5" o:title=""/>
          </v:shape>
        </w:pict>
      </w:r>
      <w:r>
        <w:rPr/>
        <w:pict>
          <v:group style="position:absolute;margin-left:37.417301pt;margin-top:13.227315pt;width:.1pt;height:.1pt;mso-position-horizontal-relative:page;mso-position-vertical-relative:paragraph;z-index:-4936" coordorigin="748,265" coordsize="2,2">
            <v:shape style="position:absolute;left:748;top:265;width:2;height:2" coordorigin="748,265" coordsize="0,0" path="m748,265l748,26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590302pt;margin-top:13.227315pt;width:.1pt;height:.1pt;mso-position-horizontal-relative:page;mso-position-vertical-relative:paragraph;z-index:1144" coordorigin="3192,265" coordsize="2,2">
            <v:shape style="position:absolute;left:3192;top:265;width:2;height:2" coordorigin="3192,265" coordsize="0,0" path="m3192,265l3192,26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417301pt;margin-top:25.227314pt;width:.1pt;height:.1pt;mso-position-horizontal-relative:page;mso-position-vertical-relative:paragraph;z-index:-4888" coordorigin="748,505" coordsize="2,2">
            <v:shape style="position:absolute;left:748;top:505;width:2;height:2" coordorigin="748,505" coordsize="0,0" path="m748,505l748,505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590302pt;margin-top:25.227314pt;width:.1pt;height:.1pt;mso-position-horizontal-relative:page;mso-position-vertical-relative:paragraph;z-index:1192" coordorigin="3192,505" coordsize="2,2">
            <v:shape style="position:absolute;left:3192;top:505;width:2;height:2" coordorigin="3192,505" coordsize="0,0" path="m3192,505l3192,505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/>
          <w:b/>
          <w:color w:val="231F20"/>
          <w:sz w:val="18"/>
          <w:u w:val="dotted" w:color="231F20"/>
        </w:rPr>
        <w:t>B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5"/>
          <w:sz w:val="18"/>
        </w:rPr>
        <w:t> </w:t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2"/>
          <w:sz w:val="18"/>
        </w:rPr>
        <w:t> </w:t>
      </w:r>
      <w:r>
        <w:rPr>
          <w:rFonts w:ascii="Theinhardt Regular"/>
          <w:color w:val="231F20"/>
          <w:sz w:val="18"/>
        </w:rPr>
        <w:t>Norman </w:t>
      </w:r>
      <w:r>
        <w:rPr>
          <w:rFonts w:ascii="Theinhardt Regular"/>
          <w:color w:val="231F20"/>
          <w:spacing w:val="-1"/>
          <w:sz w:val="18"/>
        </w:rPr>
        <w:t>Foster</w:t>
      </w:r>
      <w:r>
        <w:rPr>
          <w:rFonts w:ascii="Theinhardt Regular"/>
          <w:color w:val="231F20"/>
          <w:sz w:val="18"/>
        </w:rPr>
        <w:t> Solar </w:t>
      </w:r>
      <w:r>
        <w:rPr>
          <w:rFonts w:ascii="Theinhardt Regular"/>
          <w:color w:val="231F20"/>
          <w:spacing w:val="-3"/>
          <w:sz w:val="18"/>
        </w:rPr>
        <w:t>Award</w:t>
      </w:r>
      <w:r>
        <w:rPr>
          <w:rFonts w:ascii="Theinhardt Regular"/>
          <w:sz w:val="18"/>
        </w:rPr>
      </w:r>
    </w:p>
    <w:p>
      <w:pPr>
        <w:spacing w:line="242" w:lineRule="auto" w:before="29"/>
        <w:ind w:left="117" w:right="11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PlusEnergie-Schulhaus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Kastanienhof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in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St.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Margarethen/TG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wurde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im April 2017 fertigge-</w:t>
      </w:r>
      <w:r>
        <w:rPr>
          <w:rFonts w:ascii="Theinhardt Bold" w:hAnsi="Theinhardt Bold" w:cs="Theinhardt Bold" w:eastAsia="Theinhardt Bold"/>
          <w:b/>
          <w:bCs/>
          <w:color w:val="231F20"/>
          <w:spacing w:val="7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stellt.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hellen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modernen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Holzbau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befinden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sechs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Klassenzimmer,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Büro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Aula.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437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80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auf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 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produziert 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75’900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solarbetriebenen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Erdsonden-Wärmepumpe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für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Bodenheizung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Brauchwasser,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Lampen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intelligenten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Lichtsteuerung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beträgt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Eigenenergiebe-</w:t>
      </w:r>
      <w:r>
        <w:rPr>
          <w:rFonts w:ascii="Theinhardt Bold" w:hAnsi="Theinhardt Bold" w:cs="Theinhardt Bold" w:eastAsia="Theinhardt Bold"/>
          <w:b/>
          <w:bCs/>
          <w:color w:val="231F20"/>
          <w:spacing w:val="1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darf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bloss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36’700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Daraus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resultiert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207%.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231F20"/>
          <w:spacing w:val="7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39’200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können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zwei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Nachbargebäude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versorgt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7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28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E-Mobile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12’000 km CO</w:t>
      </w:r>
      <w:r>
        <w:rPr>
          <w:rFonts w:ascii="Theinhardt Bold" w:hAnsi="Theinhardt Bold" w:cs="Theinhardt Bold" w:eastAsia="Theinhardt Bold"/>
          <w:b/>
          <w:bCs/>
          <w:color w:val="231F20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42" w:lineRule="auto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40" w:bottom="280" w:left="620" w:right="900"/>
          <w:cols w:num="2" w:equalWidth="0">
            <w:col w:w="2564" w:space="129"/>
            <w:col w:w="8037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172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8"/>
          <w:sz w:val="40"/>
        </w:rPr>
        <w:t>207%-PlusEnergie-Schulhaus,</w:t>
      </w:r>
      <w:r>
        <w:rPr>
          <w:rFonts w:ascii="Theinhardt Black"/>
          <w:b/>
          <w:color w:val="0067B1"/>
          <w:spacing w:val="-44"/>
          <w:sz w:val="40"/>
        </w:rPr>
        <w:t> </w:t>
      </w:r>
      <w:r>
        <w:rPr>
          <w:rFonts w:ascii="Theinhardt Black"/>
          <w:b/>
          <w:color w:val="0067B1"/>
          <w:spacing w:val="-8"/>
          <w:sz w:val="40"/>
        </w:rPr>
        <w:t>9543</w:t>
      </w:r>
      <w:r>
        <w:rPr>
          <w:rFonts w:ascii="Theinhardt Black"/>
          <w:b/>
          <w:color w:val="0067B1"/>
          <w:spacing w:val="-20"/>
          <w:sz w:val="40"/>
        </w:rPr>
        <w:t> </w:t>
      </w:r>
      <w:r>
        <w:rPr>
          <w:rFonts w:ascii="Theinhardt Black"/>
          <w:b/>
          <w:color w:val="0067B1"/>
          <w:sz w:val="40"/>
        </w:rPr>
        <w:t>St.</w:t>
      </w:r>
      <w:r>
        <w:rPr>
          <w:rFonts w:ascii="Theinhardt Black"/>
          <w:b/>
          <w:color w:val="0067B1"/>
          <w:spacing w:val="-44"/>
          <w:sz w:val="40"/>
        </w:rPr>
        <w:t> </w:t>
      </w:r>
      <w:r>
        <w:rPr>
          <w:rFonts w:ascii="Theinhardt Black"/>
          <w:b/>
          <w:color w:val="0067B1"/>
          <w:spacing w:val="-4"/>
          <w:sz w:val="40"/>
        </w:rPr>
        <w:t>Margarethen/TG</w:t>
      </w:r>
      <w:r>
        <w:rPr>
          <w:rFonts w:ascii="Theinhardt Black"/>
          <w:sz w:val="40"/>
        </w:rPr>
      </w:r>
    </w:p>
    <w:p>
      <w:pPr>
        <w:spacing w:line="240" w:lineRule="auto" w:before="2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250" w:h="17180"/>
          <w:pgMar w:top="1040" w:bottom="280" w:left="620" w:right="900"/>
        </w:sectPr>
      </w:pPr>
    </w:p>
    <w:p>
      <w:pPr>
        <w:pStyle w:val="BodyText"/>
        <w:spacing w:line="230" w:lineRule="exact" w:before="60"/>
        <w:ind w:right="0" w:firstLine="0"/>
        <w:jc w:val="both"/>
      </w:pP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St.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Margarethen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wurde</w:t>
      </w:r>
      <w:r>
        <w:rPr>
          <w:color w:val="231F20"/>
          <w:spacing w:val="3"/>
        </w:rPr>
        <w:t> </w:t>
      </w:r>
      <w:r>
        <w:rPr>
          <w:color w:val="231F20"/>
        </w:rPr>
        <w:t>im</w:t>
      </w:r>
      <w:r>
        <w:rPr>
          <w:color w:val="231F20"/>
          <w:spacing w:val="3"/>
        </w:rPr>
        <w:t> </w:t>
      </w:r>
      <w:r>
        <w:rPr>
          <w:color w:val="231F20"/>
        </w:rPr>
        <w:t>Juni</w:t>
      </w:r>
      <w:r>
        <w:rPr>
          <w:color w:val="231F20"/>
          <w:spacing w:val="3"/>
        </w:rPr>
        <w:t> </w:t>
      </w:r>
      <w:r>
        <w:rPr>
          <w:color w:val="231F20"/>
        </w:rPr>
        <w:t>2017</w:t>
      </w:r>
      <w:r>
        <w:rPr>
          <w:color w:val="231F20"/>
          <w:spacing w:val="3"/>
        </w:rPr>
        <w:t> </w:t>
      </w:r>
      <w:r>
        <w:rPr>
          <w:color w:val="231F20"/>
        </w:rPr>
        <w:t>das</w:t>
      </w:r>
      <w:r>
        <w:rPr>
          <w:color w:val="231F20"/>
          <w:spacing w:val="32"/>
        </w:rPr>
        <w:t> </w:t>
      </w:r>
      <w:r>
        <w:rPr>
          <w:color w:val="231F20"/>
        </w:rPr>
        <w:t>erste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PlusEnergie-Schulhaus</w:t>
      </w:r>
      <w:r>
        <w:rPr>
          <w:color w:val="231F20"/>
          <w:spacing w:val="44"/>
        </w:rPr>
        <w:t> </w:t>
      </w:r>
      <w:r>
        <w:rPr>
          <w:color w:val="231F20"/>
        </w:rPr>
        <w:t>des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Kantons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Thurgau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eingeweiht.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Das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PEB-Schulhaus</w:t>
      </w:r>
      <w:r>
        <w:rPr>
          <w:color w:val="231F20"/>
          <w:spacing w:val="33"/>
        </w:rPr>
        <w:t> </w:t>
      </w:r>
      <w:r>
        <w:rPr>
          <w:color w:val="231F20"/>
        </w:rPr>
        <w:t>Kastanienhof</w:t>
      </w:r>
      <w:r>
        <w:rPr>
          <w:color w:val="231F20"/>
          <w:spacing w:val="7"/>
        </w:rPr>
        <w:t> </w:t>
      </w:r>
      <w:r>
        <w:rPr>
          <w:color w:val="231F20"/>
        </w:rPr>
        <w:t>ist</w:t>
      </w:r>
      <w:r>
        <w:rPr>
          <w:color w:val="231F20"/>
          <w:spacing w:val="7"/>
        </w:rPr>
        <w:t> </w:t>
      </w:r>
      <w:r>
        <w:rPr>
          <w:color w:val="231F20"/>
        </w:rPr>
        <w:t>als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heller,</w:t>
      </w:r>
      <w:r>
        <w:rPr>
          <w:color w:val="231F20"/>
          <w:spacing w:val="-4"/>
        </w:rPr>
        <w:t> </w:t>
      </w:r>
      <w:r>
        <w:rPr>
          <w:color w:val="231F20"/>
        </w:rPr>
        <w:t>funktionaler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</w:rPr>
        <w:t>wirtschaftlicher</w:t>
      </w:r>
      <w:r>
        <w:rPr>
          <w:color w:val="231F20"/>
          <w:spacing w:val="17"/>
        </w:rPr>
        <w:t> </w:t>
      </w:r>
      <w:r>
        <w:rPr>
          <w:color w:val="231F20"/>
        </w:rPr>
        <w:t>Holzleichtbau</w:t>
      </w:r>
      <w:r>
        <w:rPr>
          <w:color w:val="231F20"/>
          <w:spacing w:val="17"/>
        </w:rPr>
        <w:t> </w:t>
      </w:r>
      <w:r>
        <w:rPr>
          <w:color w:val="231F20"/>
        </w:rPr>
        <w:t>konzipiert.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Aussen-</w:t>
      </w:r>
      <w:r>
        <w:rPr>
          <w:color w:val="231F20"/>
          <w:spacing w:val="15"/>
        </w:rPr>
        <w:t> </w:t>
      </w:r>
      <w:r>
        <w:rPr>
          <w:color w:val="231F20"/>
        </w:rPr>
        <w:t>und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Innenwände</w:t>
      </w:r>
      <w:r>
        <w:rPr>
          <w:color w:val="231F20"/>
          <w:spacing w:val="15"/>
        </w:rPr>
        <w:t> </w:t>
      </w:r>
      <w:r>
        <w:rPr>
          <w:color w:val="231F20"/>
        </w:rPr>
        <w:t>sind</w:t>
      </w:r>
      <w:r>
        <w:rPr>
          <w:color w:val="231F20"/>
          <w:spacing w:val="15"/>
        </w:rPr>
        <w:t> </w:t>
      </w:r>
      <w:r>
        <w:rPr>
          <w:color w:val="231F20"/>
        </w:rPr>
        <w:t>als</w:t>
      </w:r>
      <w:r>
        <w:rPr>
          <w:color w:val="231F20"/>
          <w:spacing w:val="15"/>
        </w:rPr>
        <w:t> </w:t>
      </w:r>
      <w:r>
        <w:rPr>
          <w:color w:val="231F20"/>
        </w:rPr>
        <w:t>Holzele-</w:t>
      </w:r>
      <w:r>
        <w:rPr>
          <w:color w:val="231F20"/>
          <w:spacing w:val="20"/>
        </w:rPr>
        <w:t> </w:t>
      </w:r>
      <w:r>
        <w:rPr>
          <w:color w:val="231F20"/>
        </w:rPr>
        <w:t>mente</w:t>
      </w:r>
      <w:r>
        <w:rPr>
          <w:color w:val="231F20"/>
          <w:spacing w:val="19"/>
        </w:rPr>
        <w:t> </w:t>
      </w:r>
      <w:r>
        <w:rPr>
          <w:color w:val="231F20"/>
        </w:rPr>
        <w:t>gefertigt;</w:t>
      </w:r>
      <w:r>
        <w:rPr>
          <w:color w:val="231F20"/>
          <w:spacing w:val="19"/>
        </w:rPr>
        <w:t> </w:t>
      </w:r>
      <w:r>
        <w:rPr>
          <w:color w:val="231F20"/>
        </w:rPr>
        <w:t>Holz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prägt</w:t>
      </w:r>
      <w:r>
        <w:rPr>
          <w:color w:val="231F20"/>
          <w:spacing w:val="19"/>
        </w:rPr>
        <w:t> </w:t>
      </w:r>
      <w:r>
        <w:rPr>
          <w:color w:val="231F20"/>
        </w:rPr>
        <w:t>auch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Klas-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senzimmer</w:t>
      </w:r>
      <w:r>
        <w:rPr>
          <w:color w:val="231F20"/>
        </w:rPr>
        <w:t> und die Aula.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</w:rPr>
        <w:t>Auf</w:t>
      </w:r>
      <w:r>
        <w:rPr>
          <w:color w:val="231F20"/>
          <w:spacing w:val="-9"/>
        </w:rPr>
        <w:t> </w:t>
      </w:r>
      <w:r>
        <w:rPr>
          <w:color w:val="231F20"/>
        </w:rPr>
        <w:t>dem</w:t>
      </w:r>
      <w:r>
        <w:rPr>
          <w:color w:val="231F20"/>
          <w:spacing w:val="-9"/>
        </w:rPr>
        <w:t> </w:t>
      </w:r>
      <w:r>
        <w:rPr>
          <w:color w:val="231F20"/>
        </w:rPr>
        <w:t>Dach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-9"/>
        </w:rPr>
        <w:t> </w:t>
      </w:r>
      <w:r>
        <w:rPr>
          <w:color w:val="231F20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PEB-Schul-</w:t>
      </w:r>
      <w:r>
        <w:rPr>
          <w:color w:val="231F20"/>
          <w:spacing w:val="33"/>
        </w:rPr>
        <w:t> </w:t>
      </w:r>
      <w:r>
        <w:rPr>
          <w:color w:val="231F20"/>
        </w:rPr>
        <w:t>haus</w:t>
      </w:r>
      <w:r>
        <w:rPr>
          <w:color w:val="231F20"/>
          <w:spacing w:val="6"/>
        </w:rPr>
        <w:t> </w:t>
      </w:r>
      <w:r>
        <w:rPr>
          <w:color w:val="231F20"/>
        </w:rPr>
        <w:t>mit</w:t>
      </w:r>
      <w:r>
        <w:rPr>
          <w:color w:val="231F20"/>
          <w:spacing w:val="6"/>
        </w:rPr>
        <w:t> </w:t>
      </w:r>
      <w:r>
        <w:rPr>
          <w:color w:val="231F20"/>
        </w:rPr>
        <w:t>rund</w:t>
      </w:r>
      <w:r>
        <w:rPr>
          <w:color w:val="231F20"/>
          <w:spacing w:val="6"/>
        </w:rPr>
        <w:t> </w:t>
      </w:r>
      <w:r>
        <w:rPr>
          <w:color w:val="231F20"/>
        </w:rPr>
        <w:t>75’900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genügend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Solarstrom,</w:t>
      </w:r>
      <w:r>
        <w:rPr>
          <w:color w:val="231F20"/>
          <w:spacing w:val="19"/>
        </w:rPr>
        <w:t> </w:t>
      </w:r>
      <w:r>
        <w:rPr>
          <w:color w:val="231F20"/>
        </w:rPr>
        <w:t>um</w:t>
      </w:r>
      <w:r>
        <w:rPr>
          <w:color w:val="231F20"/>
          <w:spacing w:val="29"/>
        </w:rPr>
        <w:t> </w:t>
      </w:r>
      <w:r>
        <w:rPr>
          <w:color w:val="231F20"/>
        </w:rPr>
        <w:t>den</w:t>
      </w:r>
      <w:r>
        <w:rPr>
          <w:color w:val="231F20"/>
          <w:spacing w:val="30"/>
        </w:rPr>
        <w:t> </w:t>
      </w:r>
      <w:r>
        <w:rPr>
          <w:color w:val="231F20"/>
        </w:rPr>
        <w:t>ganzen</w:t>
      </w:r>
      <w:r>
        <w:rPr>
          <w:color w:val="231F20"/>
          <w:spacing w:val="29"/>
        </w:rPr>
        <w:t> </w:t>
      </w:r>
      <w:r>
        <w:rPr>
          <w:color w:val="231F20"/>
        </w:rPr>
        <w:t>Schulstandort</w:t>
      </w:r>
      <w:r>
        <w:rPr>
          <w:color w:val="231F20"/>
          <w:spacing w:val="20"/>
        </w:rPr>
        <w:t> </w:t>
      </w:r>
      <w:r>
        <w:rPr>
          <w:color w:val="231F20"/>
        </w:rPr>
        <w:t>damit</w:t>
      </w:r>
      <w:r>
        <w:rPr>
          <w:color w:val="231F20"/>
          <w:spacing w:val="23"/>
        </w:rPr>
        <w:t> </w:t>
      </w:r>
      <w:r>
        <w:rPr>
          <w:color w:val="231F20"/>
        </w:rPr>
        <w:t>zu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versorgen.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3"/>
        </w:rPr>
        <w:t> </w:t>
      </w:r>
      <w:r>
        <w:rPr>
          <w:color w:val="231F20"/>
        </w:rPr>
        <w:t>80</w:t>
      </w:r>
      <w:r>
        <w:rPr>
          <w:color w:val="231F20"/>
          <w:spacing w:val="24"/>
        </w:rPr>
        <w:t> </w:t>
      </w:r>
      <w:r>
        <w:rPr>
          <w:color w:val="231F20"/>
        </w:rPr>
        <w:t>kW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starke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PV-</w:t>
      </w:r>
      <w:r>
        <w:rPr>
          <w:color w:val="231F20"/>
          <w:spacing w:val="26"/>
        </w:rPr>
        <w:t> </w:t>
      </w:r>
      <w:r>
        <w:rPr>
          <w:color w:val="231F20"/>
        </w:rPr>
        <w:t>Dachanlage</w:t>
      </w:r>
      <w:r>
        <w:rPr>
          <w:color w:val="231F20"/>
          <w:spacing w:val="3"/>
        </w:rPr>
        <w:t> </w:t>
      </w:r>
      <w:r>
        <w:rPr>
          <w:color w:val="231F20"/>
        </w:rPr>
        <w:t>ist</w:t>
      </w:r>
      <w:r>
        <w:rPr>
          <w:color w:val="231F20"/>
          <w:spacing w:val="3"/>
        </w:rPr>
        <w:t> </w:t>
      </w:r>
      <w:r>
        <w:rPr>
          <w:color w:val="231F20"/>
        </w:rPr>
        <w:t>ganzflächig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angebracht.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Solarstromproduktion</w:t>
      </w:r>
      <w:r>
        <w:rPr>
          <w:color w:val="231F20"/>
          <w:spacing w:val="24"/>
        </w:rPr>
        <w:t> </w:t>
      </w:r>
      <w:r>
        <w:rPr>
          <w:color w:val="231F20"/>
        </w:rPr>
        <w:t>der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nach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Ost-West</w:t>
      </w:r>
      <w:r>
        <w:rPr>
          <w:color w:val="231F20"/>
          <w:spacing w:val="27"/>
        </w:rPr>
        <w:t> </w:t>
      </w:r>
      <w:r>
        <w:rPr>
          <w:color w:val="231F20"/>
        </w:rPr>
        <w:t>gerichteten</w:t>
      </w:r>
      <w:r>
        <w:rPr>
          <w:color w:val="231F20"/>
          <w:spacing w:val="9"/>
        </w:rPr>
        <w:t> </w:t>
      </w:r>
      <w:r>
        <w:rPr>
          <w:color w:val="231F20"/>
        </w:rPr>
        <w:t>monokristallinen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Zellen</w:t>
      </w:r>
      <w:r>
        <w:rPr>
          <w:color w:val="231F20"/>
          <w:spacing w:val="9"/>
        </w:rPr>
        <w:t> </w:t>
      </w:r>
      <w:r>
        <w:rPr>
          <w:color w:val="231F20"/>
        </w:rPr>
        <w:t>über-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trifft</w:t>
      </w:r>
      <w:r>
        <w:rPr>
          <w:color w:val="231F20"/>
          <w:spacing w:val="-5"/>
        </w:rPr>
        <w:t> </w:t>
      </w:r>
      <w:r>
        <w:rPr>
          <w:color w:val="231F20"/>
        </w:rPr>
        <w:t>mit</w:t>
      </w:r>
      <w:r>
        <w:rPr>
          <w:color w:val="231F20"/>
          <w:spacing w:val="-5"/>
        </w:rPr>
        <w:t> </w:t>
      </w:r>
      <w:r>
        <w:rPr>
          <w:color w:val="231F20"/>
        </w:rPr>
        <w:t>207%</w:t>
      </w:r>
      <w:r>
        <w:rPr>
          <w:color w:val="231F20"/>
          <w:spacing w:val="-5"/>
        </w:rPr>
        <w:t> </w:t>
      </w:r>
      <w:r>
        <w:rPr>
          <w:color w:val="231F20"/>
        </w:rPr>
        <w:t>den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Jahresenergiebedarf</w:t>
      </w:r>
      <w:r>
        <w:rPr>
          <w:color w:val="231F20"/>
          <w:spacing w:val="-5"/>
        </w:rPr>
        <w:t> </w:t>
      </w:r>
      <w:r>
        <w:rPr>
          <w:color w:val="231F20"/>
        </w:rPr>
        <w:t>für</w:t>
      </w:r>
      <w:r>
        <w:rPr>
          <w:color w:val="231F20"/>
          <w:spacing w:val="30"/>
        </w:rPr>
        <w:t> </w:t>
      </w:r>
      <w:r>
        <w:rPr>
          <w:color w:val="231F20"/>
        </w:rPr>
        <w:t>Heizung,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Warmwasser</w:t>
      </w:r>
      <w:r>
        <w:rPr>
          <w:color w:val="231F20"/>
          <w:spacing w:val="-8"/>
        </w:rPr>
        <w:t> </w:t>
      </w:r>
      <w:r>
        <w:rPr>
          <w:color w:val="231F20"/>
        </w:rPr>
        <w:t>und</w:t>
      </w:r>
      <w:r>
        <w:rPr>
          <w:color w:val="231F20"/>
          <w:spacing w:val="-8"/>
        </w:rPr>
        <w:t> </w:t>
      </w:r>
      <w:r>
        <w:rPr>
          <w:color w:val="231F20"/>
        </w:rPr>
        <w:t>den</w:t>
      </w:r>
      <w:r>
        <w:rPr>
          <w:color w:val="231F20"/>
          <w:spacing w:val="-8"/>
        </w:rPr>
        <w:t> </w:t>
      </w:r>
      <w:r>
        <w:rPr>
          <w:color w:val="231F20"/>
        </w:rPr>
        <w:t>allgemeinen</w:t>
      </w:r>
      <w:r>
        <w:rPr>
          <w:color w:val="231F20"/>
          <w:spacing w:val="28"/>
        </w:rPr>
        <w:t> </w:t>
      </w:r>
      <w:r>
        <w:rPr>
          <w:color w:val="231F20"/>
        </w:rPr>
        <w:t>Betrieb</w:t>
      </w:r>
      <w:r>
        <w:rPr>
          <w:color w:val="231F20"/>
          <w:spacing w:val="22"/>
        </w:rPr>
        <w:t> </w:t>
      </w:r>
      <w:r>
        <w:rPr>
          <w:color w:val="231F20"/>
        </w:rPr>
        <w:t>um</w:t>
      </w:r>
      <w:r>
        <w:rPr>
          <w:color w:val="231F20"/>
          <w:spacing w:val="22"/>
        </w:rPr>
        <w:t> </w:t>
      </w:r>
      <w:r>
        <w:rPr>
          <w:color w:val="231F20"/>
        </w:rPr>
        <w:t>das</w:t>
      </w:r>
      <w:r>
        <w:rPr>
          <w:color w:val="231F20"/>
          <w:spacing w:val="22"/>
        </w:rPr>
        <w:t> </w:t>
      </w:r>
      <w:r>
        <w:rPr>
          <w:color w:val="231F20"/>
        </w:rPr>
        <w:t>Doppelte.</w:t>
      </w:r>
      <w:r>
        <w:rPr>
          <w:color w:val="231F20"/>
          <w:spacing w:val="11"/>
        </w:rPr>
        <w:t> </w:t>
      </w:r>
      <w:r>
        <w:rPr>
          <w:color w:val="231F20"/>
        </w:rPr>
        <w:t>Der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Solarstrom-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überschuss</w:t>
      </w:r>
      <w:r>
        <w:rPr>
          <w:color w:val="231F20"/>
          <w:spacing w:val="6"/>
        </w:rPr>
        <w:t> </w:t>
      </w:r>
      <w:r>
        <w:rPr>
          <w:color w:val="231F20"/>
        </w:rPr>
        <w:t>von</w:t>
      </w:r>
      <w:r>
        <w:rPr>
          <w:color w:val="231F20"/>
          <w:spacing w:val="6"/>
        </w:rPr>
        <w:t> </w:t>
      </w:r>
      <w:r>
        <w:rPr>
          <w:color w:val="231F20"/>
        </w:rPr>
        <w:t>ca.</w:t>
      </w:r>
      <w:r>
        <w:rPr>
          <w:color w:val="231F20"/>
          <w:spacing w:val="-5"/>
        </w:rPr>
        <w:t> </w:t>
      </w:r>
      <w:r>
        <w:rPr>
          <w:color w:val="231F20"/>
        </w:rPr>
        <w:t>39’200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versorgt</w:t>
      </w:r>
      <w:r>
        <w:rPr>
          <w:color w:val="231F20"/>
          <w:spacing w:val="21"/>
        </w:rPr>
        <w:t> </w:t>
      </w:r>
      <w:r>
        <w:rPr>
          <w:color w:val="231F20"/>
        </w:rPr>
        <w:t>auch</w:t>
      </w:r>
      <w:r>
        <w:rPr>
          <w:color w:val="231F20"/>
          <w:spacing w:val="-4"/>
        </w:rPr>
        <w:t> </w:t>
      </w:r>
      <w:r>
        <w:rPr>
          <w:color w:val="231F20"/>
        </w:rPr>
        <w:t>die</w:t>
      </w:r>
      <w:r>
        <w:rPr>
          <w:color w:val="231F20"/>
          <w:spacing w:val="-4"/>
        </w:rPr>
        <w:t> </w:t>
      </w:r>
      <w:r>
        <w:rPr>
          <w:color w:val="231F20"/>
        </w:rPr>
        <w:t>beiden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Nachbargebäude;</w:t>
      </w:r>
      <w:r>
        <w:rPr>
          <w:color w:val="231F20"/>
          <w:spacing w:val="-4"/>
        </w:rPr>
        <w:t> </w:t>
      </w:r>
      <w:r>
        <w:rPr>
          <w:color w:val="231F20"/>
        </w:rPr>
        <w:t>der</w:t>
      </w:r>
      <w:r>
        <w:rPr>
          <w:color w:val="231F20"/>
          <w:spacing w:val="-4"/>
        </w:rPr>
        <w:t> </w:t>
      </w:r>
      <w:r>
        <w:rPr>
          <w:color w:val="231F20"/>
        </w:rPr>
        <w:t>Rest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wird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5"/>
        </w:rPr>
        <w:t> </w:t>
      </w:r>
      <w:r>
        <w:rPr>
          <w:color w:val="231F20"/>
        </w:rPr>
        <w:t>das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Netz</w:t>
      </w:r>
      <w:r>
        <w:rPr>
          <w:color w:val="231F20"/>
          <w:spacing w:val="25"/>
        </w:rPr>
        <w:t> </w:t>
      </w:r>
      <w:r>
        <w:rPr>
          <w:color w:val="231F20"/>
        </w:rPr>
        <w:t>eingespeist.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Vom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solaren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Schulhausstrom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könnten</w:t>
      </w:r>
      <w:r>
        <w:rPr>
          <w:color w:val="231F20"/>
          <w:spacing w:val="12"/>
        </w:rPr>
        <w:t> </w:t>
      </w:r>
      <w:r>
        <w:rPr>
          <w:color w:val="231F20"/>
        </w:rPr>
        <w:t>28</w:t>
      </w:r>
      <w:r>
        <w:rPr>
          <w:color w:val="231F20"/>
          <w:spacing w:val="12"/>
        </w:rPr>
        <w:t> </w:t>
      </w:r>
      <w:r>
        <w:rPr>
          <w:color w:val="231F20"/>
        </w:rPr>
        <w:t>E-Mobile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jähr-</w:t>
      </w:r>
      <w:r>
        <w:rPr>
          <w:color w:val="231F20"/>
          <w:spacing w:val="30"/>
        </w:rPr>
        <w:t> </w:t>
      </w:r>
      <w:r>
        <w:rPr>
          <w:color w:val="231F20"/>
        </w:rPr>
        <w:t>lich je 12’000</w:t>
      </w:r>
      <w:r>
        <w:rPr>
          <w:color w:val="231F20"/>
          <w:spacing w:val="1"/>
        </w:rPr>
        <w:t> </w:t>
      </w:r>
      <w:r>
        <w:rPr>
          <w:color w:val="231F20"/>
        </w:rPr>
        <w:t>km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-frei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fahren.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</w:rPr>
        <w:t>Wirtschaftlichkeit</w:t>
      </w:r>
      <w:r>
        <w:rPr>
          <w:color w:val="231F20"/>
          <w:spacing w:val="36"/>
        </w:rPr>
        <w:t> </w:t>
      </w:r>
      <w:r>
        <w:rPr>
          <w:color w:val="231F20"/>
          <w:spacing w:val="-2"/>
        </w:rPr>
        <w:t>wird,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trotz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subop-</w:t>
      </w:r>
      <w:r>
        <w:rPr>
          <w:color w:val="231F20"/>
          <w:spacing w:val="40"/>
        </w:rPr>
        <w:t> </w:t>
      </w:r>
      <w:r>
        <w:rPr>
          <w:color w:val="231F20"/>
        </w:rPr>
        <w:t>timaler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Wärmedämmung,</w:t>
      </w:r>
      <w:r>
        <w:rPr>
          <w:color w:val="231F20"/>
          <w:spacing w:val="1"/>
        </w:rPr>
        <w:t> </w:t>
      </w:r>
      <w:r>
        <w:rPr>
          <w:color w:val="231F20"/>
        </w:rPr>
        <w:t>mit</w:t>
      </w:r>
      <w:r>
        <w:rPr>
          <w:color w:val="231F20"/>
          <w:spacing w:val="11"/>
        </w:rPr>
        <w:t> </w:t>
      </w:r>
      <w:r>
        <w:rPr>
          <w:color w:val="231F20"/>
        </w:rPr>
        <w:t>moderner</w:t>
      </w:r>
      <w:r>
        <w:rPr>
          <w:color w:val="231F20"/>
          <w:spacing w:val="24"/>
        </w:rPr>
        <w:t> </w:t>
      </w:r>
      <w:r>
        <w:rPr>
          <w:color w:val="231F20"/>
        </w:rPr>
        <w:t>Haustechnik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erreicht.</w:t>
      </w:r>
      <w:r>
        <w:rPr>
          <w:color w:val="231F20"/>
          <w:spacing w:val="14"/>
        </w:rPr>
        <w:t> </w:t>
      </w:r>
      <w:r>
        <w:rPr>
          <w:color w:val="231F20"/>
        </w:rPr>
        <w:t>Eine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solarbetriebene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Wärmepumpe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produziert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Wärme</w:t>
      </w:r>
      <w:r>
        <w:rPr>
          <w:color w:val="231F20"/>
          <w:spacing w:val="27"/>
        </w:rPr>
        <w:t> </w:t>
      </w:r>
      <w:r>
        <w:rPr>
          <w:color w:val="231F20"/>
        </w:rPr>
        <w:t>für</w:t>
      </w:r>
      <w:r>
        <w:rPr>
          <w:color w:val="231F20"/>
          <w:spacing w:val="28"/>
        </w:rPr>
        <w:t> </w:t>
      </w:r>
      <w:r>
        <w:rPr>
          <w:color w:val="231F20"/>
        </w:rPr>
        <w:t>die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Nieder-Temperatur-Bodenheizung</w:t>
      </w:r>
      <w:r>
        <w:rPr>
          <w:color w:val="231F20"/>
          <w:spacing w:val="33"/>
        </w:rPr>
        <w:t> </w:t>
      </w:r>
      <w:r>
        <w:rPr>
          <w:color w:val="231F20"/>
        </w:rPr>
        <w:t>und</w:t>
      </w:r>
      <w:r>
        <w:rPr>
          <w:color w:val="231F20"/>
          <w:spacing w:val="34"/>
        </w:rPr>
        <w:t> </w:t>
      </w:r>
      <w:r>
        <w:rPr>
          <w:color w:val="231F20"/>
        </w:rPr>
        <w:t>das</w:t>
      </w:r>
      <w:r>
        <w:rPr>
          <w:color w:val="231F20"/>
          <w:spacing w:val="56"/>
        </w:rPr>
        <w:t> </w:t>
      </w:r>
      <w:r>
        <w:rPr>
          <w:color w:val="231F20"/>
          <w:spacing w:val="-2"/>
        </w:rPr>
        <w:t>Brauchwasser.</w:t>
      </w:r>
      <w:r>
        <w:rPr>
          <w:color w:val="231F20"/>
          <w:spacing w:val="-2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Schulräume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werden</w:t>
      </w:r>
      <w:r>
        <w:rPr>
          <w:color w:val="231F20"/>
          <w:spacing w:val="-13"/>
        </w:rPr>
        <w:t> </w:t>
      </w:r>
      <w:r>
        <w:rPr>
          <w:color w:val="231F20"/>
        </w:rPr>
        <w:t>über</w:t>
      </w:r>
      <w:r>
        <w:rPr>
          <w:color w:val="231F20"/>
          <w:spacing w:val="25"/>
        </w:rPr>
        <w:t> </w:t>
      </w:r>
      <w:r>
        <w:rPr>
          <w:color w:val="231F20"/>
        </w:rPr>
        <w:t>eine</w:t>
      </w:r>
      <w:r>
        <w:rPr>
          <w:color w:val="231F20"/>
          <w:spacing w:val="16"/>
        </w:rPr>
        <w:t> </w:t>
      </w:r>
      <w:r>
        <w:rPr>
          <w:color w:val="231F20"/>
        </w:rPr>
        <w:t>Lüftungsanlage</w:t>
      </w:r>
      <w:r>
        <w:rPr>
          <w:color w:val="231F20"/>
          <w:spacing w:val="16"/>
        </w:rPr>
        <w:t> </w:t>
      </w:r>
      <w:r>
        <w:rPr>
          <w:color w:val="231F20"/>
        </w:rPr>
        <w:t>mit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Wärmerückgewin-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nung</w:t>
      </w:r>
      <w:r>
        <w:rPr>
          <w:color w:val="231F20"/>
          <w:spacing w:val="12"/>
        </w:rPr>
        <w:t> </w:t>
      </w:r>
      <w:r>
        <w:rPr>
          <w:color w:val="231F20"/>
          <w:spacing w:val="1"/>
        </w:rPr>
        <w:t>belüftet.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LED-Lampen</w:t>
      </w:r>
      <w:r>
        <w:rPr>
          <w:color w:val="231F20"/>
          <w:spacing w:val="12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eine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intel-</w:t>
      </w:r>
      <w:r>
        <w:rPr>
          <w:color w:val="231F20"/>
          <w:spacing w:val="30"/>
        </w:rPr>
        <w:t> </w:t>
      </w:r>
      <w:r>
        <w:rPr>
          <w:color w:val="231F20"/>
        </w:rPr>
        <w:t>ligente</w:t>
      </w:r>
      <w:r>
        <w:rPr>
          <w:color w:val="231F20"/>
          <w:spacing w:val="19"/>
        </w:rPr>
        <w:t> </w:t>
      </w:r>
      <w:r>
        <w:rPr>
          <w:color w:val="231F20"/>
        </w:rPr>
        <w:t>Lichtsteuerung,</w:t>
      </w:r>
      <w:r>
        <w:rPr>
          <w:color w:val="231F20"/>
          <w:spacing w:val="8"/>
        </w:rPr>
        <w:t> </w:t>
      </w:r>
      <w:r>
        <w:rPr>
          <w:color w:val="231F20"/>
        </w:rPr>
        <w:t>welche</w:t>
      </w:r>
      <w:r>
        <w:rPr>
          <w:color w:val="231F20"/>
          <w:spacing w:val="19"/>
        </w:rPr>
        <w:t> </w:t>
      </w:r>
      <w:r>
        <w:rPr>
          <w:color w:val="231F20"/>
        </w:rPr>
        <w:t>die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Lichtin-</w:t>
      </w:r>
      <w:r>
        <w:rPr>
          <w:color w:val="231F20"/>
          <w:spacing w:val="27"/>
        </w:rPr>
        <w:t> </w:t>
      </w:r>
      <w:r>
        <w:rPr>
          <w:color w:val="231F20"/>
        </w:rPr>
        <w:t>tensität</w:t>
      </w:r>
      <w:r>
        <w:rPr>
          <w:color w:val="231F20"/>
          <w:spacing w:val="46"/>
        </w:rPr>
        <w:t> </w:t>
      </w:r>
      <w:r>
        <w:rPr>
          <w:color w:val="231F20"/>
        </w:rPr>
        <w:t>dem</w:t>
      </w:r>
      <w:r>
        <w:rPr>
          <w:color w:val="231F20"/>
          <w:spacing w:val="47"/>
        </w:rPr>
        <w:t> </w:t>
      </w:r>
      <w:r>
        <w:rPr>
          <w:color w:val="231F20"/>
        </w:rPr>
        <w:t>aktuellen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Tageslicht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anpasst</w:t>
      </w:r>
      <w:r>
        <w:rPr>
          <w:color w:val="231F20"/>
          <w:spacing w:val="32"/>
        </w:rPr>
        <w:t> </w:t>
      </w:r>
      <w:r>
        <w:rPr>
          <w:color w:val="231F20"/>
        </w:rPr>
        <w:t>oder</w:t>
      </w:r>
      <w:r>
        <w:rPr>
          <w:color w:val="231F20"/>
          <w:spacing w:val="43"/>
        </w:rPr>
        <w:t> </w:t>
      </w:r>
      <w:r>
        <w:rPr>
          <w:color w:val="231F20"/>
        </w:rPr>
        <w:t>das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Licht</w:t>
      </w:r>
      <w:r>
        <w:rPr>
          <w:color w:val="231F20"/>
          <w:spacing w:val="43"/>
        </w:rPr>
        <w:t> </w:t>
      </w:r>
      <w:r>
        <w:rPr>
          <w:color w:val="231F20"/>
        </w:rPr>
        <w:t>in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leeren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Klassenzimmern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automatisch</w:t>
      </w:r>
      <w:r>
        <w:rPr>
          <w:color w:val="231F20"/>
          <w:spacing w:val="-11"/>
        </w:rPr>
        <w:t> </w:t>
      </w:r>
      <w:r>
        <w:rPr>
          <w:color w:val="231F20"/>
        </w:rPr>
        <w:t>löscht,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sorgen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ebenso</w:t>
      </w:r>
      <w:r>
        <w:rPr>
          <w:color w:val="231F20"/>
          <w:spacing w:val="-11"/>
        </w:rPr>
        <w:t> </w:t>
      </w:r>
      <w:r>
        <w:rPr>
          <w:color w:val="231F20"/>
        </w:rPr>
        <w:t>für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Ener-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gieeinsparungen.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solare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PEB-Schulhaus</w:t>
      </w:r>
      <w:r>
        <w:rPr>
          <w:color w:val="231F20"/>
          <w:spacing w:val="-8"/>
        </w:rPr>
        <w:t> </w:t>
      </w:r>
      <w:r>
        <w:rPr>
          <w:color w:val="231F20"/>
        </w:rPr>
        <w:t>gilt</w:t>
      </w:r>
      <w:r>
        <w:rPr>
          <w:color w:val="231F20"/>
          <w:spacing w:val="-8"/>
        </w:rPr>
        <w:t> </w:t>
      </w:r>
      <w:r>
        <w:rPr>
          <w:color w:val="231F20"/>
        </w:rPr>
        <w:t>als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Vorbild</w:t>
      </w:r>
      <w:r>
        <w:rPr>
          <w:color w:val="231F20"/>
          <w:spacing w:val="30"/>
        </w:rPr>
        <w:t> </w:t>
      </w:r>
      <w:r>
        <w:rPr>
          <w:color w:val="231F20"/>
        </w:rPr>
        <w:t>für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andere</w:t>
      </w:r>
      <w:r>
        <w:rPr>
          <w:color w:val="231F20"/>
          <w:spacing w:val="-4"/>
        </w:rPr>
        <w:t> </w:t>
      </w:r>
      <w:r>
        <w:rPr>
          <w:color w:val="231F20"/>
        </w:rPr>
        <w:t>Schulen.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seine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Solararchitek-</w:t>
      </w:r>
      <w:r>
        <w:rPr>
          <w:color w:val="231F20"/>
          <w:spacing w:val="23"/>
        </w:rPr>
        <w:t> </w:t>
      </w:r>
      <w:r>
        <w:rPr>
          <w:color w:val="231F20"/>
        </w:rPr>
        <w:t>tur</w:t>
      </w:r>
      <w:r>
        <w:rPr>
          <w:color w:val="231F20"/>
          <w:spacing w:val="35"/>
        </w:rPr>
        <w:t> </w:t>
      </w:r>
      <w:r>
        <w:rPr>
          <w:color w:val="231F20"/>
        </w:rPr>
        <w:t>und</w:t>
      </w:r>
      <w:r>
        <w:rPr>
          <w:color w:val="231F20"/>
          <w:spacing w:val="36"/>
        </w:rPr>
        <w:t> </w:t>
      </w:r>
      <w:r>
        <w:rPr>
          <w:color w:val="231F20"/>
        </w:rPr>
        <w:t>Wirtschaftlichkeit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verdient</w:t>
      </w:r>
      <w:r>
        <w:rPr>
          <w:color w:val="231F20"/>
          <w:spacing w:val="36"/>
        </w:rPr>
        <w:t> </w:t>
      </w:r>
      <w:r>
        <w:rPr>
          <w:color w:val="231F20"/>
        </w:rPr>
        <w:t>es</w:t>
      </w:r>
      <w:r>
        <w:rPr>
          <w:color w:val="231F20"/>
          <w:spacing w:val="36"/>
        </w:rPr>
        <w:t> </w:t>
      </w:r>
      <w:r>
        <w:rPr>
          <w:color w:val="231F20"/>
        </w:rPr>
        <w:t>den</w:t>
      </w:r>
      <w:r>
        <w:rPr>
          <w:color w:val="231F20"/>
          <w:spacing w:val="30"/>
        </w:rPr>
        <w:t> </w:t>
      </w:r>
      <w:r>
        <w:rPr>
          <w:color w:val="231F20"/>
        </w:rPr>
        <w:t>Norman </w:t>
      </w:r>
      <w:r>
        <w:rPr>
          <w:color w:val="231F20"/>
          <w:spacing w:val="-1"/>
        </w:rPr>
        <w:t>Foster</w:t>
      </w:r>
      <w:r>
        <w:rPr>
          <w:color w:val="231F20"/>
        </w:rPr>
        <w:t> Solar </w:t>
      </w:r>
      <w:r>
        <w:rPr>
          <w:color w:val="231F20"/>
          <w:spacing w:val="-3"/>
        </w:rPr>
        <w:t>Award</w:t>
      </w:r>
      <w:r>
        <w:rPr>
          <w:color w:val="231F20"/>
        </w:rPr>
        <w:t> 2018.</w:t>
      </w:r>
      <w:r>
        <w:rPr/>
      </w:r>
    </w:p>
    <w:p>
      <w:pPr>
        <w:spacing w:line="230" w:lineRule="exact" w:before="60"/>
        <w:ind w:left="117" w:right="4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Inauguré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Margarethen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juin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2017,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Kastanienhof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premier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collège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canton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Thurgovie.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extérieurs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intérieurs,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salles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classe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l’aula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faits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d’éléments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léger,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rendant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bâti-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fonctionnel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énergétiquement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effi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ace.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Intégrée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toute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surface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80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dotée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monocristallines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orientées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est-ouest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produit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75’900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C’est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plus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36’700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consommés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l’ensemble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site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collège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chauf-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fage,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chaude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fonctionnement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gé-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néral,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autoproduction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207%.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environ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39’200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alimen-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bâtiments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voisins;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reste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est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injecté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réseau.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Il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permettrait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28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véhi-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parcourir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12’000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sans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émettre 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Même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l’isolation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thermique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n’est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op-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timale,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technique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construction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utilisée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accroît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l’efficacité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énergétique.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assure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chauffage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sol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basse-température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l’eau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chaude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nitaire.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ventilation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avec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récup-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garantit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gulière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salles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classe.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lampes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LED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gestion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intelligente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l’éclairage,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laquelle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adapte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l’intensité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lumineuse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lu-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ambiante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éteint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automatiquement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lumière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salles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classe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vides,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contri-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buent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aussi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 économiser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l’énergie.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17" w:right="4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5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collège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PEB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sert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modèle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aux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autres</w:t>
      </w:r>
      <w:r>
        <w:rPr>
          <w:rFonts w:ascii="Theinhardt Regular Italic" w:hAnsi="Theinhardt Regular Italic"/>
          <w:i/>
          <w:color w:val="231F20"/>
          <w:spacing w:val="3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établissements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scolaires.</w:t>
      </w:r>
      <w:r>
        <w:rPr>
          <w:rFonts w:ascii="Theinhardt Regular Italic" w:hAnsi="Theinhardt Regular Italic"/>
          <w:i/>
          <w:color w:val="231F20"/>
          <w:spacing w:val="3"/>
          <w:sz w:val="18"/>
        </w:rPr>
        <w:t> </w:t>
      </w:r>
      <w:r>
        <w:rPr>
          <w:rFonts w:ascii="Theinhardt Regular Italic" w:hAnsi="Theinhardt Regular Italic"/>
          <w:i/>
          <w:color w:val="231F20"/>
          <w:sz w:val="18"/>
        </w:rPr>
        <w:t>Il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reçoit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Norman</w:t>
      </w:r>
      <w:r>
        <w:rPr>
          <w:rFonts w:ascii="Theinhardt Regular Italic" w:hAnsi="Theinhardt Regular Italic"/>
          <w:i/>
          <w:color w:val="231F20"/>
          <w:spacing w:val="44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>Foster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Solar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Award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2018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pour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son</w:t>
      </w:r>
      <w:r>
        <w:rPr>
          <w:rFonts w:ascii="Theinhardt Regular Italic" w:hAnsi="Theinhardt Regular Italic"/>
          <w:i/>
          <w:color w:val="231F20"/>
          <w:spacing w:val="10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architec-</w:t>
      </w:r>
      <w:r>
        <w:rPr>
          <w:rFonts w:ascii="Theinhardt Regular Italic" w:hAnsi="Theinhardt Regular Italic"/>
          <w:i/>
          <w:color w:val="231F20"/>
          <w:spacing w:val="43"/>
          <w:sz w:val="18"/>
        </w:rPr>
        <w:t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ture solaire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exemplaire.</w:t>
      </w:r>
      <w:r>
        <w:rPr>
          <w:rFonts w:ascii="Theinhardt Regular Italic" w:hAnsi="Theinhardt Regular Italic"/>
          <w:sz w:val="18"/>
        </w:rPr>
      </w:r>
    </w:p>
    <w:p>
      <w:pPr>
        <w:spacing w:before="6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207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23.5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6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335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4"/>
          <w:sz w:val="14"/>
        </w:rPr>
        <w:t>18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16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11" w:val="left" w:leader="none"/>
        </w:tabs>
        <w:spacing w:line="207" w:lineRule="auto" w:before="5"/>
        <w:ind w:left="117" w:right="30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</w:r>
      <w:r>
        <w:rPr>
          <w:rFonts w:ascii="Theinhardt Regular"/>
          <w:color w:val="231F20"/>
          <w:spacing w:val="-4"/>
          <w:sz w:val="14"/>
        </w:rPr>
        <w:t>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z w:val="14"/>
        </w:rPr>
        <w:t>0.20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</w:r>
      <w:r>
        <w:rPr>
          <w:rFonts w:ascii="Theinhardt Regular"/>
          <w:color w:val="231F20"/>
          <w:sz w:val="14"/>
        </w:rPr>
        <w:t>   </w:t>
      </w:r>
      <w:r>
        <w:rPr>
          <w:rFonts w:ascii="Theinhardt Regular"/>
          <w:color w:val="231F20"/>
          <w:spacing w:val="36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33"/>
          <w:sz w:val="14"/>
        </w:rPr>
        <w:t> </w:t>
      </w:r>
      <w:r>
        <w:rPr>
          <w:rFonts w:ascii="Theinhardt Regular"/>
          <w:color w:val="231F20"/>
          <w:sz w:val="14"/>
        </w:rPr>
        <w:t>0.89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tabs>
          <w:tab w:pos="1529" w:val="left" w:leader="none"/>
          <w:tab w:pos="1808" w:val="left" w:leader="none"/>
          <w:tab w:pos="2428" w:val="left" w:leader="none"/>
          <w:tab w:pos="2834" w:val="left" w:leader="none"/>
        </w:tabs>
        <w:spacing w:line="207" w:lineRule="auto" w:before="5"/>
        <w:ind w:left="117" w:right="34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1’304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020302"/>
          <w:spacing w:val="1"/>
          <w:sz w:val="14"/>
          <w:szCs w:val="14"/>
        </w:rPr>
        <w:t>Warmwasser:</w:t>
        <w:tab/>
        <w:tab/>
      </w:r>
      <w:r>
        <w:rPr>
          <w:rFonts w:ascii="Theinhardt Regular" w:hAnsi="Theinhardt Regular" w:cs="Theinhardt Regular" w:eastAsia="Theinhardt Regular"/>
          <w:color w:val="020302"/>
          <w:sz w:val="14"/>
          <w:szCs w:val="14"/>
        </w:rPr>
        <w:t>2.53</w:t>
        <w:tab/>
        <w:t>9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3’300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10" w:val="left" w:leader="none"/>
          <w:tab w:pos="2787" w:val="left" w:leader="none"/>
        </w:tabs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020302"/>
          <w:w w:val="95"/>
          <w:sz w:val="14"/>
          <w:szCs w:val="14"/>
        </w:rPr>
        <w:t>Heizung:</w:t>
        <w:tab/>
      </w:r>
      <w:r>
        <w:rPr>
          <w:rFonts w:ascii="Theinhardt Regular" w:hAnsi="Theinhardt Regular" w:cs="Theinhardt Regular" w:eastAsia="Theinhardt Regular"/>
          <w:color w:val="020302"/>
          <w:spacing w:val="-1"/>
          <w:sz w:val="14"/>
          <w:szCs w:val="14"/>
        </w:rPr>
        <w:t>9.43</w:t>
      </w:r>
      <w:r>
        <w:rPr>
          <w:rFonts w:ascii="Theinhardt Regular" w:hAnsi="Theinhardt Regular" w:cs="Theinhardt Regular" w:eastAsia="Theinhardt Regular"/>
          <w:color w:val="020302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020302"/>
          <w:spacing w:val="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020302"/>
          <w:sz w:val="14"/>
          <w:szCs w:val="14"/>
        </w:rPr>
        <w:t>33.5</w:t>
        <w:tab/>
      </w:r>
      <w:r>
        <w:rPr>
          <w:rFonts w:ascii="Theinhardt Regular" w:hAnsi="Theinhardt Regular" w:cs="Theinhardt Regular" w:eastAsia="Theinhardt Regular"/>
          <w:color w:val="020302"/>
          <w:spacing w:val="-1"/>
          <w:sz w:val="14"/>
          <w:szCs w:val="14"/>
        </w:rPr>
        <w:t>12’300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20" w:val="left" w:leader="none"/>
          <w:tab w:pos="2394" w:val="left" w:leader="none"/>
          <w:tab w:pos="2860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020302"/>
          <w:spacing w:val="2"/>
          <w:sz w:val="14"/>
          <w:szCs w:val="14"/>
        </w:rPr>
        <w:t>Elektrizität</w:t>
      </w:r>
      <w:r>
        <w:rPr>
          <w:rFonts w:ascii="Theinhardt Regular" w:hAnsi="Theinhardt Regular" w:cs="Theinhardt Regular" w:eastAsia="Theinhardt Regular"/>
          <w:color w:val="02030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020302"/>
          <w:spacing w:val="1"/>
          <w:sz w:val="14"/>
          <w:szCs w:val="14"/>
        </w:rPr>
        <w:t>WP:</w:t>
        <w:tab/>
      </w:r>
      <w:r>
        <w:rPr>
          <w:rFonts w:ascii="Theinhardt Regular" w:hAnsi="Theinhardt Regular" w:cs="Theinhardt Regular" w:eastAsia="Theinhardt Regular"/>
          <w:color w:val="020302"/>
          <w:spacing w:val="-3"/>
          <w:w w:val="95"/>
          <w:sz w:val="14"/>
          <w:szCs w:val="14"/>
        </w:rPr>
        <w:t>6.75</w:t>
        <w:tab/>
      </w:r>
      <w:r>
        <w:rPr>
          <w:rFonts w:ascii="Theinhardt Regular" w:hAnsi="Theinhardt Regular" w:cs="Theinhardt Regular" w:eastAsia="Theinhardt Regular"/>
          <w:color w:val="020302"/>
          <w:spacing w:val="-2"/>
          <w:sz w:val="14"/>
          <w:szCs w:val="14"/>
        </w:rPr>
        <w:t>24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8’800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10" w:val="left" w:leader="none"/>
          <w:tab w:pos="2787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020302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020302"/>
          <w:spacing w:val="-1"/>
          <w:sz w:val="14"/>
          <w:szCs w:val="14"/>
        </w:rPr>
        <w:t>9.43</w:t>
      </w:r>
      <w:r>
        <w:rPr>
          <w:rFonts w:ascii="Theinhardt Regular" w:hAnsi="Theinhardt Regular" w:cs="Theinhardt Regular" w:eastAsia="Theinhardt Regular"/>
          <w:color w:val="020302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020302"/>
          <w:spacing w:val="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020302"/>
          <w:sz w:val="14"/>
          <w:szCs w:val="14"/>
        </w:rPr>
        <w:t>33.5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12’300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747" w:val="left" w:leader="none"/>
          <w:tab w:pos="2309" w:val="left" w:leader="none"/>
          <w:tab w:pos="2769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020302"/>
          <w:spacing w:val="2"/>
          <w:sz w:val="14"/>
          <w:szCs w:val="14"/>
        </w:rPr>
        <w:t>Gesamt-EB:</w:t>
        <w:tab/>
      </w:r>
      <w:r>
        <w:rPr>
          <w:rFonts w:ascii="Theinhardt Regular" w:hAnsi="Theinhardt Regular" w:cs="Theinhardt Regular" w:eastAsia="Theinhardt Regular"/>
          <w:color w:val="020302"/>
          <w:spacing w:val="-4"/>
          <w:sz w:val="14"/>
          <w:szCs w:val="14"/>
        </w:rPr>
        <w:t>28.14</w:t>
        <w:tab/>
      </w:r>
      <w:r>
        <w:rPr>
          <w:rFonts w:ascii="Theinhardt Regular" w:hAnsi="Theinhardt Regular" w:cs="Theinhardt Regular" w:eastAsia="Theinhardt Regular"/>
          <w:color w:val="020302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020302"/>
          <w:spacing w:val="1"/>
          <w:sz w:val="14"/>
          <w:szCs w:val="14"/>
        </w:rPr>
        <w:t>36’700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1665" w:val="left" w:leader="none"/>
          <w:tab w:pos="2428" w:val="left" w:leader="none"/>
          <w:tab w:pos="2784" w:val="left" w:leader="none"/>
          <w:tab w:pos="2834" w:val="left" w:leader="none"/>
        </w:tabs>
        <w:spacing w:line="207" w:lineRule="auto" w:before="5"/>
        <w:ind w:left="117" w:right="343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pacing w:val="1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437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79.8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173.72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207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75’917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08" w:val="left" w:leader="none"/>
          <w:tab w:pos="2834" w:val="left" w:leader="none"/>
        </w:tabs>
        <w:spacing w:line="172" w:lineRule="exact" w:before="38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305" w:val="left" w:leader="none"/>
          <w:tab w:pos="2784" w:val="left" w:leader="none"/>
        </w:tabs>
        <w:spacing w:line="160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207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75’917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309" w:val="left" w:leader="none"/>
          <w:tab w:pos="2780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36’700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10" w:val="left" w:leader="none"/>
          <w:tab w:pos="2781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w w:val="95"/>
          <w:sz w:val="14"/>
          <w:szCs w:val="14"/>
        </w:rPr>
        <w:t>107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39’217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17" w:right="33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020302"/>
          <w:spacing w:val="2"/>
          <w:sz w:val="14"/>
        </w:rPr>
        <w:t>Bestätigt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Bold" w:hAnsi="Theinhardt Bold"/>
          <w:b/>
          <w:color w:val="020302"/>
          <w:spacing w:val="1"/>
          <w:sz w:val="14"/>
        </w:rPr>
        <w:t>vom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Bold" w:hAnsi="Theinhardt Bold"/>
          <w:b/>
          <w:color w:val="020302"/>
          <w:spacing w:val="1"/>
          <w:sz w:val="14"/>
        </w:rPr>
        <w:t>EW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Bold" w:hAnsi="Theinhardt Bold"/>
          <w:b/>
          <w:color w:val="020302"/>
          <w:spacing w:val="1"/>
          <w:sz w:val="14"/>
        </w:rPr>
        <w:t>Münchwilen</w:t>
      </w:r>
      <w:r>
        <w:rPr>
          <w:rFonts w:ascii="Theinhardt Bold" w:hAnsi="Theinhardt Bold"/>
          <w:b/>
          <w:color w:val="02030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19.06.2018</w:t>
      </w:r>
      <w:r>
        <w:rPr>
          <w:rFonts w:ascii="Theinhardt Regular" w:hAnsi="Theinhardt Regular"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041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248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70</w:t>
      </w:r>
      <w:r>
        <w:rPr>
          <w:rFonts w:ascii="Theinhardt Regular" w:hAnsi="Theinhardt Regular"/>
          <w:color w:val="231F20"/>
          <w:sz w:val="14"/>
        </w:rPr>
        <w:t> 68</w:t>
      </w:r>
      <w:r>
        <w:rPr>
          <w:rFonts w:ascii="Theinhardt Regular" w:hAnsi="Theinhardt Regular"/>
          <w:sz w:val="14"/>
        </w:rPr>
      </w:r>
    </w:p>
    <w:p>
      <w:pPr>
        <w:spacing w:line="207" w:lineRule="auto" w:before="67"/>
        <w:ind w:left="117" w:right="54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28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Elektrofahrzeuge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bzw.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22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Teslas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können</w:t>
      </w:r>
      <w:r>
        <w:rPr>
          <w:rFonts w:ascii="Theinhardt Regular" w:hAnsi="Theinhardt Regular" w:cs="Theinhardt Regular" w:eastAsia="Theinhardt Regular"/>
          <w:color w:val="231F20"/>
          <w:spacing w:val="3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12’000 km/a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-frei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fahren.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line="240" w:lineRule="auto" w:before="9"/>
        <w:rPr>
          <w:rFonts w:ascii="Theinhardt Regular" w:hAnsi="Theinhardt Regular" w:cs="Theinhardt Regular" w:eastAsia="Theinhardt Regular"/>
          <w:sz w:val="11"/>
          <w:szCs w:val="11"/>
        </w:rPr>
      </w:pPr>
    </w:p>
    <w:p>
      <w:pPr>
        <w:spacing w:before="0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spacing w:val="1"/>
          <w:sz w:val="14"/>
        </w:rPr>
        <w:t>Beteiligte</w:t>
      </w:r>
      <w:r>
        <w:rPr>
          <w:rFonts w:ascii="Theinhardt Black"/>
          <w:b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00000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00000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00000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123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17" w:right="701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Schulzentrum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Kastanienhof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Weinfelderstrasse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92,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9543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St.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Margarethen</w:t>
      </w:r>
      <w:r>
        <w:rPr>
          <w:rFonts w:ascii="Theinhardt Regular"/>
          <w:sz w:val="14"/>
        </w:rPr>
      </w:r>
    </w:p>
    <w:p>
      <w:pPr>
        <w:spacing w:line="172" w:lineRule="exact"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30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Volksschulgemeinde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Münchwilen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Eschlikonerstrasse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5"/>
          <w:sz w:val="14"/>
        </w:rPr>
        <w:t>7,</w:t>
      </w:r>
      <w:r>
        <w:rPr>
          <w:rFonts w:ascii="Theinhardt Regular" w:hAnsi="Theinhardt Regular"/>
          <w:color w:val="231F20"/>
          <w:sz w:val="14"/>
        </w:rPr>
        <w:t> 9542 </w:t>
      </w:r>
      <w:r>
        <w:rPr>
          <w:rFonts w:ascii="Theinhardt Regular" w:hAnsi="Theinhardt Regular"/>
          <w:color w:val="231F20"/>
          <w:spacing w:val="1"/>
          <w:sz w:val="14"/>
        </w:rPr>
        <w:t>Münchwilen</w:t>
      </w:r>
      <w:r>
        <w:rPr>
          <w:rFonts w:ascii="Theinhardt Regular" w:hAnsi="Theinhardt Regular"/>
          <w:sz w:val="14"/>
        </w:rPr>
      </w:r>
    </w:p>
    <w:p>
      <w:pPr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969 36 </w:t>
      </w:r>
      <w:r>
        <w:rPr>
          <w:rFonts w:ascii="Theinhardt Regular"/>
          <w:color w:val="231F20"/>
          <w:spacing w:val="1"/>
          <w:sz w:val="14"/>
        </w:rPr>
        <w:t>00,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6">
        <w:r>
          <w:rPr>
            <w:rFonts w:ascii="Theinhardt Regular"/>
            <w:color w:val="231F20"/>
            <w:spacing w:val="2"/>
            <w:sz w:val="14"/>
          </w:rPr>
          <w:t>sekretariat@schule-muenchwilen.ch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130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dransfeldarchitekten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Poststrasse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9a,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8272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Ermatingen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660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09</w:t>
      </w:r>
      <w:r>
        <w:rPr>
          <w:rFonts w:ascii="Theinhardt Regular"/>
          <w:color w:val="231F20"/>
          <w:sz w:val="14"/>
        </w:rPr>
        <w:t> 09</w:t>
      </w:r>
      <w:hyperlink r:id="rId7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dransfeld@dransfeld.ch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Bauleitung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130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büchelgubler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architekten</w:t>
      </w:r>
      <w:r>
        <w:rPr>
          <w:rFonts w:ascii="Theinhardt Regular" w:hAnsi="Theinhardt Regular"/>
          <w:color w:val="231F20"/>
          <w:spacing w:val="2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Steinlerstrasse</w:t>
      </w:r>
      <w:r>
        <w:rPr>
          <w:rFonts w:ascii="Theinhardt Regular" w:hAnsi="Theinhardt Regular"/>
          <w:color w:val="231F20"/>
          <w:sz w:val="14"/>
        </w:rPr>
        <w:t> 3, </w:t>
      </w:r>
      <w:r>
        <w:rPr>
          <w:rFonts w:ascii="Theinhardt Regular" w:hAnsi="Theinhardt Regular"/>
          <w:color w:val="231F20"/>
          <w:spacing w:val="1"/>
          <w:sz w:val="14"/>
        </w:rPr>
        <w:t>9545</w:t>
      </w:r>
      <w:r>
        <w:rPr>
          <w:rFonts w:ascii="Theinhardt Regular" w:hAnsi="Theinhardt Regular"/>
          <w:color w:val="231F20"/>
          <w:sz w:val="14"/>
        </w:rPr>
        <w:t> Wängi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052</w:t>
      </w:r>
      <w:r>
        <w:rPr>
          <w:rFonts w:ascii="Theinhardt Regular"/>
          <w:color w:val="231F20"/>
          <w:sz w:val="14"/>
        </w:rPr>
        <w:t> 366 </w:t>
      </w:r>
      <w:r>
        <w:rPr>
          <w:rFonts w:ascii="Theinhardt Regular"/>
          <w:color w:val="231F20"/>
          <w:spacing w:val="1"/>
          <w:sz w:val="14"/>
        </w:rPr>
        <w:t>48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</w:t>
      </w:r>
      <w:hyperlink r:id="rId8">
        <w:r>
          <w:rPr>
            <w:rFonts w:ascii="Theinhardt Regular"/>
            <w:color w:val="231F20"/>
            <w:spacing w:val="1"/>
            <w:sz w:val="14"/>
          </w:rPr>
          <w:t>4,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info@buechelgubler.ch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Bauingenieur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Wehrle</w:t>
      </w:r>
      <w:r>
        <w:rPr>
          <w:rFonts w:ascii="Theinhardt Regular"/>
          <w:color w:val="231F20"/>
          <w:sz w:val="14"/>
        </w:rPr>
        <w:t> &amp; </w:t>
      </w:r>
      <w:r>
        <w:rPr>
          <w:rFonts w:ascii="Theinhardt Regular"/>
          <w:color w:val="231F20"/>
          <w:spacing w:val="2"/>
          <w:sz w:val="14"/>
        </w:rPr>
        <w:t>Schiess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Wilerstrasse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18,</w:t>
      </w:r>
      <w:r>
        <w:rPr>
          <w:rFonts w:ascii="Theinhardt Regular" w:hAnsi="Theinhardt Regular"/>
          <w:color w:val="231F20"/>
          <w:sz w:val="14"/>
        </w:rPr>
        <w:t> 9542 </w:t>
      </w:r>
      <w:r>
        <w:rPr>
          <w:rFonts w:ascii="Theinhardt Regular" w:hAnsi="Theinhardt Regular"/>
          <w:color w:val="231F20"/>
          <w:spacing w:val="1"/>
          <w:sz w:val="14"/>
        </w:rPr>
        <w:t>Münchwilen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960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12</w:t>
      </w:r>
      <w:r>
        <w:rPr>
          <w:rFonts w:ascii="Theinhardt Regular"/>
          <w:color w:val="231F20"/>
          <w:sz w:val="14"/>
        </w:rPr>
        <w:t> 20</w:t>
      </w:r>
      <w:hyperlink r:id="rId9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2"/>
            <w:sz w:val="14"/>
          </w:rPr>
          <w:t>info@wehrle-schiess.ch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Holzbauingenieur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93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Krattiger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Engineering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6"/>
          <w:sz w:val="14"/>
        </w:rPr>
        <w:t> </w:t>
      </w:r>
      <w:r>
        <w:rPr>
          <w:rFonts w:ascii="Theinhardt Regular"/>
          <w:color w:val="231F20"/>
          <w:spacing w:val="3"/>
          <w:sz w:val="14"/>
        </w:rPr>
        <w:t>Mattwilerstrasse</w:t>
      </w:r>
      <w:r>
        <w:rPr>
          <w:rFonts w:ascii="Theinhardt Regular"/>
          <w:color w:val="231F20"/>
          <w:sz w:val="14"/>
        </w:rPr>
        <w:t> 8, 8585 </w:t>
      </w:r>
      <w:r>
        <w:rPr>
          <w:rFonts w:ascii="Theinhardt Regular"/>
          <w:color w:val="231F20"/>
          <w:spacing w:val="2"/>
          <w:sz w:val="14"/>
        </w:rPr>
        <w:t>Happerswil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648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17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7"/>
          <w:sz w:val="14"/>
        </w:rPr>
        <w:t>11</w:t>
      </w:r>
      <w:hyperlink r:id="rId10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info@krattigering.ch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HLK-Ingenieur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85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Eisenbart</w:t>
      </w:r>
      <w:r>
        <w:rPr>
          <w:rFonts w:ascii="Theinhardt Regular" w:hAnsi="Theinhardt Regular"/>
          <w:color w:val="231F20"/>
          <w:sz w:val="14"/>
        </w:rPr>
        <w:t> + </w:t>
      </w:r>
      <w:r>
        <w:rPr>
          <w:rFonts w:ascii="Theinhardt Regular" w:hAnsi="Theinhardt Regular"/>
          <w:color w:val="231F20"/>
          <w:spacing w:val="2"/>
          <w:sz w:val="14"/>
        </w:rPr>
        <w:t>Partner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color w:val="231F20"/>
          <w:spacing w:val="25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Eschlikonerstrasse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17a,</w:t>
      </w:r>
      <w:r>
        <w:rPr>
          <w:rFonts w:ascii="Theinhardt Regular" w:hAnsi="Theinhardt Regular"/>
          <w:color w:val="231F20"/>
          <w:sz w:val="14"/>
        </w:rPr>
        <w:t> 9542 </w:t>
      </w:r>
      <w:r>
        <w:rPr>
          <w:rFonts w:ascii="Theinhardt Regular" w:hAnsi="Theinhardt Regular"/>
          <w:color w:val="231F20"/>
          <w:spacing w:val="1"/>
          <w:sz w:val="14"/>
        </w:rPr>
        <w:t>Münchwilen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966 </w:t>
      </w:r>
      <w:r>
        <w:rPr>
          <w:rFonts w:ascii="Theinhardt Regular"/>
          <w:color w:val="231F20"/>
          <w:spacing w:val="-3"/>
          <w:sz w:val="14"/>
        </w:rPr>
        <w:t>47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2</w:t>
      </w:r>
      <w:hyperlink r:id="rId11">
        <w:r>
          <w:rPr>
            <w:rFonts w:ascii="Theinhardt Regular"/>
            <w:color w:val="231F20"/>
            <w:spacing w:val="-1"/>
            <w:sz w:val="14"/>
          </w:rPr>
          <w:t>6,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info@eisenbart-partner.ch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Elektro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PV-Planung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Kierzek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Schützenstrasse</w:t>
      </w:r>
      <w:r>
        <w:rPr>
          <w:rFonts w:ascii="Theinhardt Regular" w:hAnsi="Theinhardt Regular"/>
          <w:color w:val="231F20"/>
          <w:sz w:val="14"/>
        </w:rPr>
        <w:t> 28, 8280 </w:t>
      </w:r>
      <w:r>
        <w:rPr>
          <w:rFonts w:ascii="Theinhardt Regular" w:hAnsi="Theinhardt Regular"/>
          <w:color w:val="231F20"/>
          <w:spacing w:val="2"/>
          <w:sz w:val="14"/>
        </w:rPr>
        <w:t>Kreuzlingen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071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672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35</w:t>
      </w:r>
      <w:hyperlink r:id="rId12">
        <w:r>
          <w:rPr>
            <w:rFonts w:ascii="Theinhardt Regular"/>
            <w:color w:val="231F20"/>
            <w:spacing w:val="-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2"/>
            <w:sz w:val="14"/>
          </w:rPr>
          <w:t>info@kierzekag.swiss</w:t>
        </w:r>
        <w:r>
          <w:rPr>
            <w:rFonts w:ascii="Theinhardt Regular"/>
            <w:sz w:val="14"/>
          </w:rPr>
        </w:r>
      </w:hyperlink>
    </w:p>
    <w:p>
      <w:pPr>
        <w:spacing w:after="0" w:line="172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40" w:bottom="280" w:left="620" w:right="900"/>
          <w:cols w:num="3" w:equalWidth="0">
            <w:col w:w="3473" w:space="98"/>
            <w:col w:w="3469" w:space="102"/>
            <w:col w:w="3588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6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7"/>
        <w:rPr>
          <w:rFonts w:ascii="Theinhardt Regular" w:hAnsi="Theinhardt Regular" w:cs="Theinhardt Regular" w:eastAsia="Theinhardt Regular"/>
          <w:sz w:val="29"/>
          <w:szCs w:val="29"/>
        </w:rPr>
      </w:pPr>
    </w:p>
    <w:p>
      <w:pPr>
        <w:spacing w:before="7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30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40" w:bottom="280" w:left="620" w:right="900"/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2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456583" cy="3332988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583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line="240" w:lineRule="auto" w:before="8"/>
        <w:rPr>
          <w:rFonts w:ascii="Theinhardt Regular" w:hAnsi="Theinhardt Regular" w:cs="Theinhardt Regular" w:eastAsia="Theinhardt Regular"/>
          <w:sz w:val="8"/>
          <w:szCs w:val="8"/>
        </w:rPr>
      </w:pPr>
    </w:p>
    <w:p>
      <w:pPr>
        <w:spacing w:before="68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tabs>
          <w:tab w:pos="7263" w:val="left" w:leader="none"/>
        </w:tabs>
        <w:spacing w:line="200" w:lineRule="atLeast"/>
        <w:ind w:left="113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4405095" cy="1609344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095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2126427" cy="1612391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427" cy="161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7262" w:val="left" w:leader="none"/>
        </w:tabs>
        <w:spacing w:before="37"/>
        <w:ind w:left="12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2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65497" cy="2630424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497" cy="263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11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25"/>
          <w:szCs w:val="25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5"/>
          <w:szCs w:val="25"/>
        </w:rPr>
        <w:sectPr>
          <w:pgSz w:w="12250" w:h="17180"/>
          <w:pgMar w:top="1020" w:bottom="280" w:left="900" w:right="620"/>
        </w:sectPr>
      </w:pP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75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Das </w:t>
      </w:r>
      <w:r>
        <w:rPr>
          <w:rFonts w:ascii="Theinhardt Bold"/>
          <w:b/>
          <w:color w:val="231F20"/>
          <w:spacing w:val="-1"/>
          <w:sz w:val="14"/>
        </w:rPr>
        <w:t>erste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PlusEnergie-Schulhaus</w:t>
      </w:r>
      <w:r>
        <w:rPr>
          <w:rFonts w:ascii="Theinhardt Bold"/>
          <w:b/>
          <w:color w:val="231F20"/>
          <w:sz w:val="14"/>
        </w:rPr>
        <w:t> des </w:t>
      </w:r>
      <w:r>
        <w:rPr>
          <w:rFonts w:ascii="Theinhardt Bold"/>
          <w:b/>
          <w:color w:val="231F20"/>
          <w:spacing w:val="-1"/>
          <w:sz w:val="14"/>
        </w:rPr>
        <w:t>Kantons</w:t>
      </w:r>
      <w:r>
        <w:rPr>
          <w:rFonts w:ascii="Theinhardt Bold"/>
          <w:b/>
          <w:color w:val="231F20"/>
          <w:spacing w:val="55"/>
          <w:sz w:val="14"/>
        </w:rPr>
        <w:t> </w:t>
      </w:r>
      <w:r>
        <w:rPr>
          <w:rFonts w:ascii="Theinhardt Bold"/>
          <w:b/>
          <w:color w:val="231F20"/>
          <w:sz w:val="14"/>
        </w:rPr>
        <w:t>Thurgau </w:t>
      </w:r>
      <w:r>
        <w:rPr>
          <w:rFonts w:ascii="Theinhardt Bold"/>
          <w:b/>
          <w:color w:val="231F20"/>
          <w:spacing w:val="-1"/>
          <w:sz w:val="14"/>
        </w:rPr>
        <w:t>versorgt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den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ganzen</w:t>
      </w:r>
      <w:r>
        <w:rPr>
          <w:rFonts w:ascii="Theinhardt Bold"/>
          <w:b/>
          <w:color w:val="231F20"/>
          <w:sz w:val="14"/>
        </w:rPr>
        <w:t> Schulstandort.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0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437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5"/>
          <w:position w:val="5"/>
          <w:sz w:val="8"/>
          <w:szCs w:val="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grosse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und 80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produziert rund 75’900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Das Dach des </w:t>
      </w:r>
      <w:r>
        <w:rPr>
          <w:rFonts w:ascii="Theinhardt Bold" w:hAnsi="Theinhardt Bold"/>
          <w:b/>
          <w:color w:val="231F20"/>
          <w:spacing w:val="-1"/>
          <w:sz w:val="14"/>
        </w:rPr>
        <w:t>solaren</w:t>
      </w:r>
      <w:r>
        <w:rPr>
          <w:rFonts w:ascii="Theinhardt Bold" w:hAnsi="Theinhardt Bold"/>
          <w:b/>
          <w:color w:val="231F20"/>
          <w:sz w:val="14"/>
        </w:rPr>
        <w:t> Schulhauses </w:t>
      </w:r>
      <w:r>
        <w:rPr>
          <w:rFonts w:ascii="Theinhardt Bold" w:hAnsi="Theinhardt Bold"/>
          <w:b/>
          <w:color w:val="231F20"/>
          <w:spacing w:val="-1"/>
          <w:sz w:val="14"/>
        </w:rPr>
        <w:t>dient</w:t>
      </w:r>
      <w:r>
        <w:rPr>
          <w:rFonts w:ascii="Theinhardt Bold" w:hAnsi="Theinhardt Bold"/>
          <w:b/>
          <w:color w:val="231F20"/>
          <w:spacing w:val="3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ganzflächig</w:t>
      </w:r>
      <w:r>
        <w:rPr>
          <w:rFonts w:ascii="Theinhardt Bold" w:hAnsi="Theinhardt Bold"/>
          <w:b/>
          <w:color w:val="231F20"/>
          <w:spacing w:val="-1"/>
          <w:sz w:val="14"/>
        </w:rPr>
        <w:t> der</w:t>
      </w:r>
      <w:r>
        <w:rPr>
          <w:rFonts w:ascii="Theinhardt Bold" w:hAnsi="Theinhardt Bold"/>
          <w:b/>
          <w:color w:val="231F20"/>
          <w:sz w:val="14"/>
        </w:rPr>
        <w:t> Energiegewinnung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und deckt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Strombedarf zu 207%.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584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helle,</w:t>
      </w:r>
      <w:r>
        <w:rPr>
          <w:rFonts w:ascii="Theinhardt Bold" w:hAnsi="Theinhardt Bold"/>
          <w:b/>
          <w:color w:val="231F20"/>
          <w:spacing w:val="-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funktionale und wirtschaftliche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Holzleichtbau überzeugt auch in solar-</w:t>
      </w:r>
      <w:r>
        <w:rPr>
          <w:rFonts w:ascii="Theinhardt Bold" w:hAnsi="Theinhardt Bold"/>
          <w:b/>
          <w:color w:val="231F20"/>
          <w:spacing w:val="22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architektonischer Hinsicht.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40" w:bottom="280" w:left="900" w:right="620"/>
          <w:cols w:num="3" w:equalWidth="0">
            <w:col w:w="3374" w:space="198"/>
            <w:col w:w="3260" w:space="311"/>
            <w:col w:w="3587"/>
          </w:cols>
        </w:sect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4"/>
          <w:szCs w:val="24"/>
        </w:rPr>
      </w:pPr>
    </w:p>
    <w:p>
      <w:pPr>
        <w:spacing w:before="70"/>
        <w:ind w:left="667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31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40" w:bottom="280" w:left="9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6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6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8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 w:firstLine="22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sekretariat@schule-muenchwilen.ch" TargetMode="External"/><Relationship Id="rId7" Type="http://schemas.openxmlformats.org/officeDocument/2006/relationships/hyperlink" Target="mailto:dransfeld@dransfeld.ch" TargetMode="External"/><Relationship Id="rId8" Type="http://schemas.openxmlformats.org/officeDocument/2006/relationships/hyperlink" Target="mailto:info@buechelgubler.ch" TargetMode="External"/><Relationship Id="rId9" Type="http://schemas.openxmlformats.org/officeDocument/2006/relationships/hyperlink" Target="mailto:info@wehrle-schiess.ch" TargetMode="External"/><Relationship Id="rId10" Type="http://schemas.openxmlformats.org/officeDocument/2006/relationships/hyperlink" Target="mailto:info@krattigering.ch" TargetMode="External"/><Relationship Id="rId11" Type="http://schemas.openxmlformats.org/officeDocument/2006/relationships/hyperlink" Target="mailto:info@eisenbart-partner.ch" TargetMode="External"/><Relationship Id="rId12" Type="http://schemas.openxmlformats.org/officeDocument/2006/relationships/hyperlink" Target="mailto:info@kierzekag.swiss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2018-10-02T09:52:17Z</dcterms:created>
  <dcterms:modified xsi:type="dcterms:W3CDTF">2018-10-02T09:52:17Z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