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FD872" w14:textId="77777777" w:rsidR="000545BF" w:rsidRDefault="002E1ECB">
      <w:pPr>
        <w:tabs>
          <w:tab w:val="left" w:pos="2546"/>
        </w:tabs>
        <w:spacing w:before="24" w:line="230" w:lineRule="exact"/>
        <w:ind w:left="10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2531040C">
          <v:group id="_x0000_s1060" style="position:absolute;left:0;text-align:left;margin-left:28.55pt;margin-top:13.45pt;width:.1pt;height:.1pt;z-index:-4648;mso-position-horizontal-relative:page" coordorigin="571,269" coordsize="2,2">
            <v:shape id="_x0000_s1061" style="position:absolute;left:571;top:269;width:2;height:2" coordorigin="571,269" coordsize="0,0" path="m571,269r,e" filled="f" strokecolor="#231f20" strokeweight=".14994mm">
              <v:path arrowok="t"/>
            </v:shape>
            <w10:wrap anchorx="page"/>
          </v:group>
        </w:pict>
      </w:r>
      <w:r>
        <w:pict w14:anchorId="64751819">
          <v:group id="_x0000_s1058" style="position:absolute;left:0;text-align:left;margin-left:150.75pt;margin-top:13.45pt;width:.1pt;height:.1pt;z-index:1144;mso-position-horizontal-relative:page" coordorigin="3015,269" coordsize="2,2">
            <v:shape id="_x0000_s1059" style="position:absolute;left:3015;top:269;width:2;height:2" coordorigin="3015,269" coordsize="0,0" path="m3015,269r,e" filled="f" strokecolor="#231f20" strokeweight=".14994mm">
              <v:path arrowok="t"/>
            </v:shape>
            <w10:wrap anchorx="page"/>
          </v:group>
        </w:pict>
      </w:r>
      <w:r>
        <w:pict w14:anchorId="7B2A6BD1">
          <v:group id="_x0000_s1056" style="position:absolute;left:0;text-align:left;margin-left:28.55pt;margin-top:24.95pt;width:.1pt;height:.1pt;z-index:-4600;mso-position-horizontal-relative:page" coordorigin="571,499" coordsize="2,2">
            <v:shape id="_x0000_s1057" style="position:absolute;left:571;top:499;width:2;height:2" coordorigin="571,499" coordsize="0,0" path="m571,499r,e" filled="f" strokecolor="#231f20" strokeweight=".14994mm">
              <v:path arrowok="t"/>
            </v:shape>
            <w10:wrap anchorx="page"/>
          </v:group>
        </w:pict>
      </w:r>
      <w:r>
        <w:pict w14:anchorId="257730FB">
          <v:group id="_x0000_s1054" style="position:absolute;left:0;text-align:left;margin-left:150.75pt;margin-top:24.95pt;width:.1pt;height:.1pt;z-index:1192;mso-position-horizontal-relative:page" coordorigin="3015,499" coordsize="2,2">
            <v:shape id="_x0000_s1055" style="position:absolute;left:3015;top:499;width:2;height:2" coordorigin="3015,499" coordsize="0,0" path="m3015,499r,e" filled="f" strokecolor="#231f20" strokeweight=".14994mm">
              <v:path arrowok="t"/>
            </v:shape>
            <w10:wrap anchorx="page"/>
          </v:group>
        </w:pic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A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5"/>
          <w:sz w:val="18"/>
        </w:rPr>
        <w:t xml:space="preserve"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Persönlichkeiten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 xml:space="preserve"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ab/>
      </w:r>
      <w:r>
        <w:rPr>
          <w:rFonts w:ascii="Theinhardt Black" w:hAnsi="Theinhardt Black"/>
          <w:b/>
          <w:color w:val="231F20"/>
          <w:spacing w:val="23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Schweizer</w:t>
      </w:r>
      <w:r>
        <w:rPr>
          <w:rFonts w:ascii="Theinhardt Regular" w:hAnsi="Theinhardt Regular"/>
          <w:color w:val="231F20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Solarpreis</w:t>
      </w:r>
      <w:r>
        <w:rPr>
          <w:rFonts w:ascii="Theinhardt Regular" w:hAnsi="Theinhardt Regular"/>
          <w:color w:val="231F20"/>
          <w:sz w:val="18"/>
        </w:rPr>
        <w:t xml:space="preserve"> 2020</w:t>
      </w:r>
    </w:p>
    <w:p w14:paraId="405F5EC9" w14:textId="77777777" w:rsidR="000545BF" w:rsidRDefault="002E1ECB">
      <w:pPr>
        <w:spacing w:before="28" w:line="230" w:lineRule="exact"/>
        <w:ind w:left="106" w:right="107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hAnsi="Theinhardt Bold"/>
          <w:b/>
          <w:color w:val="231F20"/>
          <w:spacing w:val="-1"/>
          <w:sz w:val="18"/>
        </w:rPr>
        <w:t>Elektroingenieur</w:t>
      </w:r>
      <w:r>
        <w:rPr>
          <w:rFonts w:ascii="Theinhardt Bold" w:hAnsi="Theinhardt Bold"/>
          <w:b/>
          <w:color w:val="231F20"/>
          <w:spacing w:val="25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Markus</w:t>
      </w:r>
      <w:r>
        <w:rPr>
          <w:rFonts w:ascii="Theinhardt Bold" w:hAnsi="Theinhardt Bold"/>
          <w:b/>
          <w:color w:val="231F20"/>
          <w:spacing w:val="2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Real</w:t>
      </w:r>
      <w:r>
        <w:rPr>
          <w:rFonts w:ascii="Theinhardt Bold" w:hAnsi="Theinhardt Bold"/>
          <w:b/>
          <w:color w:val="231F20"/>
          <w:spacing w:val="2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war</w:t>
      </w:r>
      <w:r>
        <w:rPr>
          <w:rFonts w:ascii="Theinhardt Bold" w:hAnsi="Theinhardt Bold"/>
          <w:b/>
          <w:color w:val="231F20"/>
          <w:spacing w:val="2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1981</w:t>
      </w:r>
      <w:r>
        <w:rPr>
          <w:rFonts w:ascii="Theinhardt Bold" w:hAnsi="Theinhardt Bold"/>
          <w:b/>
          <w:color w:val="231F20"/>
          <w:spacing w:val="25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der</w:t>
      </w:r>
      <w:r>
        <w:rPr>
          <w:rFonts w:ascii="Theinhardt Bold" w:hAnsi="Theinhardt Bold"/>
          <w:b/>
          <w:color w:val="231F20"/>
          <w:spacing w:val="25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erste,</w:t>
      </w:r>
      <w:r>
        <w:rPr>
          <w:rFonts w:ascii="Theinhardt Bold" w:hAnsi="Theinhardt Bold"/>
          <w:b/>
          <w:color w:val="231F20"/>
          <w:spacing w:val="18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dem</w:t>
      </w:r>
      <w:r>
        <w:rPr>
          <w:rFonts w:ascii="Theinhardt Bold" w:hAnsi="Theinhardt Bold"/>
          <w:b/>
          <w:color w:val="231F20"/>
          <w:spacing w:val="2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es</w:t>
      </w:r>
      <w:r>
        <w:rPr>
          <w:rFonts w:ascii="Theinhardt Bold" w:hAnsi="Theinhardt Bold"/>
          <w:b/>
          <w:color w:val="231F20"/>
          <w:spacing w:val="2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gelang</w:t>
      </w:r>
      <w:r>
        <w:rPr>
          <w:rFonts w:ascii="Theinhardt Bold" w:hAnsi="Theinhardt Bold"/>
          <w:b/>
          <w:color w:val="231F20"/>
          <w:spacing w:val="25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Solarstrom</w:t>
      </w:r>
      <w:r>
        <w:rPr>
          <w:rFonts w:ascii="Theinhardt Bold" w:hAnsi="Theinhardt Bold"/>
          <w:b/>
          <w:color w:val="231F20"/>
          <w:spacing w:val="25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ins</w:t>
      </w:r>
      <w:r>
        <w:rPr>
          <w:rFonts w:ascii="Theinhardt Bold" w:hAnsi="Theinhardt Bold"/>
          <w:b/>
          <w:color w:val="231F20"/>
          <w:spacing w:val="25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öffentliche</w:t>
      </w:r>
      <w:r>
        <w:rPr>
          <w:rFonts w:ascii="Theinhardt Bold" w:hAnsi="Theinhardt Bold"/>
          <w:b/>
          <w:color w:val="231F20"/>
          <w:spacing w:val="95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8"/>
        </w:rPr>
        <w:t xml:space="preserve">Netz </w:t>
      </w:r>
      <w:r>
        <w:rPr>
          <w:rFonts w:ascii="Theinhardt Bold" w:hAnsi="Theinhardt Bold"/>
          <w:b/>
          <w:color w:val="231F20"/>
          <w:sz w:val="18"/>
        </w:rPr>
        <w:t>einzuspeisen.</w:t>
      </w:r>
      <w:r>
        <w:rPr>
          <w:rFonts w:ascii="Theinhardt Bold" w:hAnsi="Theinhardt Bold"/>
          <w:b/>
          <w:color w:val="231F20"/>
          <w:spacing w:val="-6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Er</w:t>
      </w:r>
      <w:r>
        <w:rPr>
          <w:rFonts w:ascii="Theinhardt Bold" w:hAnsi="Theinhardt Bold"/>
          <w:b/>
          <w:color w:val="231F20"/>
          <w:spacing w:val="1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leitete</w:t>
      </w:r>
      <w:r>
        <w:rPr>
          <w:rFonts w:ascii="Theinhardt Bold" w:hAnsi="Theinhardt Bold"/>
          <w:b/>
          <w:color w:val="231F20"/>
          <w:spacing w:val="1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damals</w:t>
      </w:r>
      <w:r>
        <w:rPr>
          <w:rFonts w:ascii="Theinhardt Bold" w:hAnsi="Theinhardt Bold"/>
          <w:b/>
          <w:color w:val="231F20"/>
          <w:spacing w:val="1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am</w:t>
      </w:r>
      <w:r>
        <w:rPr>
          <w:rFonts w:ascii="Theinhardt Bold" w:hAnsi="Theinhardt Bold"/>
          <w:b/>
          <w:color w:val="231F20"/>
          <w:spacing w:val="1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Eidg.</w:t>
      </w:r>
      <w:r>
        <w:rPr>
          <w:rFonts w:ascii="Theinhardt Bold" w:hAnsi="Theinhardt Bold"/>
          <w:b/>
          <w:color w:val="231F20"/>
          <w:spacing w:val="-6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Institut</w:t>
      </w:r>
      <w:r>
        <w:rPr>
          <w:rFonts w:ascii="Theinhardt Bold" w:hAnsi="Theinhardt Bold"/>
          <w:b/>
          <w:color w:val="231F20"/>
          <w:spacing w:val="1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für</w:t>
      </w:r>
      <w:r>
        <w:rPr>
          <w:rFonts w:ascii="Theinhardt Bold" w:hAnsi="Theinhardt Bold"/>
          <w:b/>
          <w:color w:val="231F20"/>
          <w:spacing w:val="1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Reaktorforschung,</w:t>
      </w:r>
      <w:r>
        <w:rPr>
          <w:rFonts w:ascii="Theinhardt Bold" w:hAnsi="Theinhardt Bold"/>
          <w:b/>
          <w:color w:val="231F20"/>
          <w:spacing w:val="-6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heute</w:t>
      </w:r>
      <w:r>
        <w:rPr>
          <w:rFonts w:ascii="Theinhardt Bold" w:hAnsi="Theinhardt Bold"/>
          <w:b/>
          <w:color w:val="231F20"/>
          <w:spacing w:val="1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PSI,</w:t>
      </w:r>
      <w:r>
        <w:rPr>
          <w:rFonts w:ascii="Theinhardt Bold" w:hAnsi="Theinhardt Bold"/>
          <w:b/>
          <w:color w:val="231F20"/>
          <w:spacing w:val="-6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die</w:t>
      </w:r>
      <w:r>
        <w:rPr>
          <w:rFonts w:ascii="Theinhardt Bold" w:hAnsi="Theinhardt Bold"/>
          <w:b/>
          <w:color w:val="231F20"/>
          <w:spacing w:val="1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neu</w:t>
      </w:r>
      <w:r>
        <w:rPr>
          <w:rFonts w:ascii="Theinhardt Bold" w:hAnsi="Theinhardt Bold"/>
          <w:b/>
          <w:color w:val="231F20"/>
          <w:spacing w:val="29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geschaffene</w:t>
      </w:r>
      <w:r>
        <w:rPr>
          <w:rFonts w:ascii="Theinhardt Bold" w:hAnsi="Theinhardt Bold"/>
          <w:b/>
          <w:color w:val="231F20"/>
          <w:spacing w:val="7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Einheit</w:t>
      </w:r>
      <w:r>
        <w:rPr>
          <w:rFonts w:ascii="Theinhardt Bold" w:hAnsi="Theinhardt Bold"/>
          <w:b/>
          <w:color w:val="231F20"/>
          <w:spacing w:val="7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Solarkraftwerke</w:t>
      </w:r>
      <w:r>
        <w:rPr>
          <w:rFonts w:ascii="Theinhardt Bold" w:hAnsi="Theinhardt Bold"/>
          <w:b/>
          <w:color w:val="231F20"/>
          <w:spacing w:val="7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und</w:t>
      </w:r>
      <w:r>
        <w:rPr>
          <w:rFonts w:ascii="Theinhardt Bold" w:hAnsi="Theinhardt Bold"/>
          <w:b/>
          <w:color w:val="231F20"/>
          <w:spacing w:val="7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baute</w:t>
      </w:r>
      <w:r>
        <w:rPr>
          <w:rFonts w:ascii="Theinhardt Bold" w:hAnsi="Theinhardt Bold"/>
          <w:b/>
          <w:color w:val="231F20"/>
          <w:spacing w:val="7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dort</w:t>
      </w:r>
      <w:r>
        <w:rPr>
          <w:rFonts w:ascii="Theinhardt Bold" w:hAnsi="Theinhardt Bold"/>
          <w:b/>
          <w:color w:val="231F20"/>
          <w:spacing w:val="7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die</w:t>
      </w:r>
      <w:r>
        <w:rPr>
          <w:rFonts w:ascii="Theinhardt Bold" w:hAnsi="Theinhardt Bold"/>
          <w:b/>
          <w:color w:val="231F20"/>
          <w:spacing w:val="7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erste</w:t>
      </w:r>
      <w:r>
        <w:rPr>
          <w:rFonts w:ascii="Theinhardt Bold" w:hAnsi="Theinhardt Bold"/>
          <w:b/>
          <w:color w:val="231F20"/>
          <w:spacing w:val="7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netzgekoppelte</w:t>
      </w:r>
      <w:r>
        <w:rPr>
          <w:rFonts w:ascii="Theinhardt Bold" w:hAnsi="Theinhardt Bold"/>
          <w:b/>
          <w:color w:val="231F20"/>
          <w:spacing w:val="7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Photovoltaikan-</w:t>
      </w:r>
      <w:r>
        <w:rPr>
          <w:rFonts w:ascii="Theinhardt Bold" w:hAnsi="Theinhardt Bold"/>
          <w:b/>
          <w:color w:val="231F20"/>
          <w:spacing w:val="54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lage.</w:t>
      </w:r>
      <w:r>
        <w:rPr>
          <w:rFonts w:ascii="Theinhardt Bold" w:hAnsi="Theinhardt Bold"/>
          <w:b/>
          <w:color w:val="231F20"/>
          <w:spacing w:val="4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Später</w:t>
      </w:r>
      <w:r>
        <w:rPr>
          <w:rFonts w:ascii="Theinhardt Bold" w:hAnsi="Theinhardt Bold"/>
          <w:b/>
          <w:color w:val="231F20"/>
          <w:spacing w:val="12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konstruierte</w:t>
      </w:r>
      <w:r>
        <w:rPr>
          <w:rFonts w:ascii="Theinhardt Bold" w:hAnsi="Theinhardt Bold"/>
          <w:b/>
          <w:color w:val="231F20"/>
          <w:spacing w:val="12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er</w:t>
      </w:r>
      <w:r>
        <w:rPr>
          <w:rFonts w:ascii="Theinhardt Bold" w:hAnsi="Theinhardt Bold"/>
          <w:b/>
          <w:color w:val="231F20"/>
          <w:spacing w:val="12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für</w:t>
      </w:r>
      <w:r>
        <w:rPr>
          <w:rFonts w:ascii="Theinhardt Bold" w:hAnsi="Theinhardt Bold"/>
          <w:b/>
          <w:color w:val="231F20"/>
          <w:spacing w:val="12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Mercedes</w:t>
      </w:r>
      <w:r>
        <w:rPr>
          <w:rFonts w:ascii="Theinhardt Bold" w:hAnsi="Theinhardt Bold"/>
          <w:b/>
          <w:color w:val="231F20"/>
          <w:spacing w:val="12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das</w:t>
      </w:r>
      <w:r>
        <w:rPr>
          <w:rFonts w:ascii="Theinhardt Bold" w:hAnsi="Theinhardt Bold"/>
          <w:b/>
          <w:color w:val="231F20"/>
          <w:spacing w:val="12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technisch</w:t>
      </w:r>
      <w:r>
        <w:rPr>
          <w:rFonts w:ascii="Theinhardt Bold" w:hAnsi="Theinhardt Bold"/>
          <w:b/>
          <w:color w:val="231F20"/>
          <w:spacing w:val="12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hervorragende</w:t>
      </w:r>
      <w:r>
        <w:rPr>
          <w:rFonts w:ascii="Theinhardt Bold" w:hAnsi="Theinhardt Bold"/>
          <w:b/>
          <w:color w:val="231F20"/>
          <w:spacing w:val="12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Rennsolarmobil</w:t>
      </w:r>
      <w:r>
        <w:rPr>
          <w:rFonts w:ascii="Theinhardt Bold" w:hAnsi="Theinhardt Bold"/>
          <w:b/>
          <w:color w:val="231F20"/>
          <w:spacing w:val="12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Alpha</w:t>
      </w:r>
      <w:r>
        <w:rPr>
          <w:rFonts w:ascii="Theinhardt Bold" w:hAnsi="Theinhardt Bold"/>
          <w:b/>
          <w:color w:val="231F20"/>
          <w:spacing w:val="68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Real.</w:t>
      </w:r>
      <w:r>
        <w:rPr>
          <w:rFonts w:ascii="Theinhardt Bold" w:hAnsi="Theinhardt Bold"/>
          <w:b/>
          <w:color w:val="231F20"/>
          <w:spacing w:val="7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Damit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gewann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er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1985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in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Rekordzeit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die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weltweit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erste</w:t>
      </w:r>
      <w:r>
        <w:rPr>
          <w:rFonts w:ascii="Theinhardt Bold" w:hAnsi="Theinhardt Bold"/>
          <w:b/>
          <w:color w:val="231F20"/>
          <w:spacing w:val="7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4"/>
          <w:sz w:val="18"/>
        </w:rPr>
        <w:t>Tour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de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Sol.</w:t>
      </w:r>
      <w:r>
        <w:rPr>
          <w:rFonts w:ascii="Theinhardt Bold" w:hAnsi="Theinhardt Bold"/>
          <w:b/>
          <w:color w:val="231F20"/>
          <w:spacing w:val="7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Ein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Jahr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später</w:t>
      </w:r>
      <w:r>
        <w:rPr>
          <w:rFonts w:ascii="Theinhardt Bold" w:hAnsi="Theinhardt Bold"/>
          <w:b/>
          <w:color w:val="231F20"/>
          <w:spacing w:val="14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lan-</w:t>
      </w:r>
      <w:r>
        <w:rPr>
          <w:rFonts w:ascii="Theinhardt Bold" w:hAnsi="Theinhardt Bold"/>
          <w:b/>
          <w:color w:val="231F20"/>
          <w:spacing w:val="48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 xml:space="preserve">cierte </w:t>
      </w:r>
      <w:r>
        <w:rPr>
          <w:rFonts w:ascii="Theinhardt Bold" w:hAnsi="Theinhardt Bold"/>
          <w:b/>
          <w:color w:val="231F20"/>
          <w:spacing w:val="-1"/>
          <w:sz w:val="18"/>
        </w:rPr>
        <w:t>Markus</w:t>
      </w:r>
      <w:r>
        <w:rPr>
          <w:rFonts w:ascii="Theinhardt Bold" w:hAnsi="Theinhardt Bold"/>
          <w:b/>
          <w:color w:val="231F20"/>
          <w:sz w:val="18"/>
        </w:rPr>
        <w:t xml:space="preserve"> Real das </w:t>
      </w:r>
      <w:r>
        <w:rPr>
          <w:rFonts w:ascii="Theinhardt Bold" w:hAnsi="Theinhardt Bold"/>
          <w:b/>
          <w:color w:val="231F20"/>
          <w:spacing w:val="-1"/>
          <w:sz w:val="18"/>
        </w:rPr>
        <w:t>Projekt</w:t>
      </w:r>
      <w:r>
        <w:rPr>
          <w:rFonts w:ascii="Theinhardt Bold" w:hAnsi="Theinhardt Bold"/>
          <w:b/>
          <w:color w:val="231F20"/>
          <w:sz w:val="18"/>
        </w:rPr>
        <w:t xml:space="preserve"> «Megawatt»,</w:t>
      </w:r>
      <w:r>
        <w:rPr>
          <w:rFonts w:ascii="Theinhardt Bold" w:hAnsi="Theinhardt Bold"/>
          <w:b/>
          <w:color w:val="231F20"/>
          <w:spacing w:val="-7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 xml:space="preserve">mit </w:t>
      </w:r>
      <w:r>
        <w:rPr>
          <w:rFonts w:ascii="Theinhardt Bold" w:hAnsi="Theinhardt Bold"/>
          <w:b/>
          <w:color w:val="231F20"/>
          <w:spacing w:val="-1"/>
          <w:sz w:val="18"/>
        </w:rPr>
        <w:t>welchem</w:t>
      </w:r>
      <w:r>
        <w:rPr>
          <w:rFonts w:ascii="Theinhardt Bold" w:hAnsi="Theinhardt Bold"/>
          <w:b/>
          <w:color w:val="231F20"/>
          <w:sz w:val="18"/>
        </w:rPr>
        <w:t xml:space="preserve"> 333 PV-Anlagen mit insgesamt 1 MW</w:t>
      </w:r>
      <w:r>
        <w:rPr>
          <w:rFonts w:ascii="Theinhardt Bold" w:hAnsi="Theinhardt Bold"/>
          <w:b/>
          <w:color w:val="231F20"/>
          <w:spacing w:val="54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Leistung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installiert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wurden.</w:t>
      </w:r>
      <w:r>
        <w:rPr>
          <w:rFonts w:ascii="Theinhardt Bold" w:hAnsi="Theinhardt Bold"/>
          <w:b/>
          <w:color w:val="231F20"/>
          <w:spacing w:val="-2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2017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erschien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sein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Buch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«Wie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kam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die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Sonne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ins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Netz?»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Für</w:t>
      </w:r>
      <w:r>
        <w:rPr>
          <w:rFonts w:ascii="Theinhardt Bold" w:hAnsi="Theinhardt Bold"/>
          <w:b/>
          <w:color w:val="231F20"/>
          <w:spacing w:val="5"/>
          <w:sz w:val="18"/>
        </w:rPr>
        <w:t xml:space="preserve"> </w:t>
      </w:r>
      <w:r>
        <w:rPr>
          <w:rFonts w:ascii="Theinhardt Bold" w:hAnsi="Theinhardt Bold"/>
          <w:b/>
          <w:color w:val="231F20"/>
          <w:sz w:val="18"/>
        </w:rPr>
        <w:t>seine</w:t>
      </w:r>
      <w:r>
        <w:rPr>
          <w:rFonts w:ascii="Theinhardt Bold" w:hAnsi="Theinhardt Bold"/>
          <w:b/>
          <w:color w:val="231F20"/>
          <w:spacing w:val="66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Pionierleistungen</w:t>
      </w:r>
      <w:r>
        <w:rPr>
          <w:rFonts w:ascii="Theinhardt Bold" w:hAnsi="Theinhardt Bold"/>
          <w:b/>
          <w:color w:val="231F20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verdient</w:t>
      </w:r>
      <w:r>
        <w:rPr>
          <w:rFonts w:ascii="Theinhardt Bold" w:hAnsi="Theinhardt Bold"/>
          <w:b/>
          <w:color w:val="231F20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Markus</w:t>
      </w:r>
      <w:r>
        <w:rPr>
          <w:rFonts w:ascii="Theinhardt Bold" w:hAnsi="Theinhardt Bold"/>
          <w:b/>
          <w:color w:val="231F20"/>
          <w:sz w:val="18"/>
        </w:rPr>
        <w:t xml:space="preserve"> Real </w:t>
      </w:r>
      <w:r>
        <w:rPr>
          <w:rFonts w:ascii="Theinhardt Bold" w:hAnsi="Theinhardt Bold"/>
          <w:b/>
          <w:color w:val="231F20"/>
          <w:spacing w:val="-1"/>
          <w:sz w:val="18"/>
        </w:rPr>
        <w:t>den</w:t>
      </w:r>
      <w:r>
        <w:rPr>
          <w:rFonts w:ascii="Theinhardt Bold" w:hAnsi="Theinhardt Bold"/>
          <w:b/>
          <w:color w:val="231F20"/>
          <w:sz w:val="18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8"/>
        </w:rPr>
        <w:t>Schweizer</w:t>
      </w:r>
      <w:r>
        <w:rPr>
          <w:rFonts w:ascii="Theinhardt Bold" w:hAnsi="Theinhardt Bold"/>
          <w:b/>
          <w:color w:val="231F20"/>
          <w:sz w:val="18"/>
        </w:rPr>
        <w:t xml:space="preserve"> Solarpreis 2020.</w:t>
      </w:r>
    </w:p>
    <w:p w14:paraId="25C428E7" w14:textId="77777777" w:rsidR="000545BF" w:rsidRDefault="000545BF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0545BF">
          <w:type w:val="continuous"/>
          <w:pgSz w:w="11910" w:h="16840"/>
          <w:pgMar w:top="840" w:right="740" w:bottom="280" w:left="460" w:header="720" w:footer="720" w:gutter="0"/>
          <w:cols w:num="2" w:space="720" w:equalWidth="0">
            <w:col w:w="2547" w:space="132"/>
            <w:col w:w="8031"/>
          </w:cols>
        </w:sectPr>
      </w:pPr>
    </w:p>
    <w:p w14:paraId="7161DE43" w14:textId="77777777" w:rsidR="000545BF" w:rsidRDefault="000545B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298A0F5" w14:textId="77777777" w:rsidR="000545BF" w:rsidRDefault="000545B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463B125" w14:textId="77777777" w:rsidR="000545BF" w:rsidRDefault="000545B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F8F9FA0" w14:textId="77777777" w:rsidR="000545BF" w:rsidRDefault="000545B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3EB8609" w14:textId="77777777" w:rsidR="000545BF" w:rsidRDefault="000545B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D81B0A0" w14:textId="77777777" w:rsidR="000545BF" w:rsidRDefault="000545BF">
      <w:pPr>
        <w:spacing w:before="6"/>
        <w:rPr>
          <w:rFonts w:ascii="Theinhardt Bold" w:eastAsia="Theinhardt Bold" w:hAnsi="Theinhardt Bold" w:cs="Theinhardt Bold"/>
          <w:b/>
          <w:bCs/>
          <w:sz w:val="23"/>
          <w:szCs w:val="23"/>
        </w:rPr>
      </w:pPr>
    </w:p>
    <w:p w14:paraId="7361F484" w14:textId="77777777" w:rsidR="000545BF" w:rsidRDefault="002E1ECB">
      <w:pPr>
        <w:spacing w:before="5"/>
        <w:ind w:left="106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pacing w:val="-4"/>
          <w:sz w:val="40"/>
        </w:rPr>
        <w:t>D</w:t>
      </w:r>
      <w:r>
        <w:rPr>
          <w:rFonts w:ascii="Theinhardt Black"/>
          <w:b/>
          <w:color w:val="0067B1"/>
          <w:spacing w:val="-28"/>
          <w:sz w:val="40"/>
        </w:rPr>
        <w:t>r</w:t>
      </w:r>
      <w:r>
        <w:rPr>
          <w:rFonts w:ascii="Theinhardt Black"/>
          <w:b/>
          <w:color w:val="0067B1"/>
          <w:sz w:val="40"/>
        </w:rPr>
        <w:t>.</w:t>
      </w:r>
      <w:r>
        <w:rPr>
          <w:rFonts w:asci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/>
          <w:b/>
          <w:color w:val="0067B1"/>
          <w:sz w:val="40"/>
        </w:rPr>
        <w:t>Ma</w:t>
      </w:r>
      <w:r>
        <w:rPr>
          <w:rFonts w:ascii="Theinhardt Black"/>
          <w:b/>
          <w:color w:val="0067B1"/>
          <w:spacing w:val="6"/>
          <w:sz w:val="40"/>
        </w:rPr>
        <w:t>r</w:t>
      </w:r>
      <w:r>
        <w:rPr>
          <w:rFonts w:ascii="Theinhardt Black"/>
          <w:b/>
          <w:color w:val="0067B1"/>
          <w:spacing w:val="-2"/>
          <w:sz w:val="40"/>
        </w:rPr>
        <w:t>k</w:t>
      </w:r>
      <w:r>
        <w:rPr>
          <w:rFonts w:ascii="Theinhardt Black"/>
          <w:b/>
          <w:color w:val="0067B1"/>
          <w:spacing w:val="3"/>
          <w:sz w:val="40"/>
        </w:rPr>
        <w:t>u</w:t>
      </w:r>
      <w:r>
        <w:rPr>
          <w:rFonts w:ascii="Theinhardt Black"/>
          <w:b/>
          <w:color w:val="0067B1"/>
          <w:sz w:val="40"/>
        </w:rPr>
        <w:t>s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pacing w:val="-2"/>
          <w:sz w:val="40"/>
        </w:rPr>
        <w:t>R</w:t>
      </w:r>
      <w:r>
        <w:rPr>
          <w:rFonts w:ascii="Theinhardt Black"/>
          <w:b/>
          <w:color w:val="0067B1"/>
          <w:spacing w:val="6"/>
          <w:sz w:val="40"/>
        </w:rPr>
        <w:t>e</w:t>
      </w:r>
      <w:r>
        <w:rPr>
          <w:rFonts w:ascii="Theinhardt Black"/>
          <w:b/>
          <w:color w:val="0067B1"/>
          <w:sz w:val="40"/>
        </w:rPr>
        <w:t>a</w:t>
      </w:r>
      <w:r>
        <w:rPr>
          <w:rFonts w:ascii="Theinhardt Black"/>
          <w:b/>
          <w:color w:val="0067B1"/>
          <w:spacing w:val="-4"/>
          <w:sz w:val="40"/>
        </w:rPr>
        <w:t>l</w:t>
      </w:r>
      <w:r>
        <w:rPr>
          <w:rFonts w:ascii="Theinhardt Black"/>
          <w:b/>
          <w:color w:val="0067B1"/>
          <w:sz w:val="40"/>
        </w:rPr>
        <w:t>,</w:t>
      </w:r>
      <w:r>
        <w:rPr>
          <w:rFonts w:asci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/>
          <w:b/>
          <w:color w:val="0067B1"/>
          <w:spacing w:val="2"/>
          <w:sz w:val="40"/>
        </w:rPr>
        <w:t>E</w:t>
      </w:r>
      <w:r>
        <w:rPr>
          <w:rFonts w:ascii="Theinhardt Black"/>
          <w:b/>
          <w:color w:val="0067B1"/>
          <w:spacing w:val="-2"/>
          <w:sz w:val="40"/>
        </w:rPr>
        <w:t>le</w:t>
      </w:r>
      <w:r>
        <w:rPr>
          <w:rFonts w:ascii="Theinhardt Black"/>
          <w:b/>
          <w:color w:val="0067B1"/>
          <w:spacing w:val="18"/>
          <w:sz w:val="40"/>
        </w:rPr>
        <w:t>k</w:t>
      </w:r>
      <w:r>
        <w:rPr>
          <w:rFonts w:ascii="Theinhardt Black"/>
          <w:b/>
          <w:color w:val="0067B1"/>
          <w:spacing w:val="2"/>
          <w:sz w:val="40"/>
        </w:rPr>
        <w:t>t</w:t>
      </w:r>
      <w:r>
        <w:rPr>
          <w:rFonts w:ascii="Theinhardt Black"/>
          <w:b/>
          <w:color w:val="0067B1"/>
          <w:spacing w:val="4"/>
          <w:sz w:val="40"/>
        </w:rPr>
        <w:t>r</w:t>
      </w:r>
      <w:r>
        <w:rPr>
          <w:rFonts w:ascii="Theinhardt Black"/>
          <w:b/>
          <w:color w:val="0067B1"/>
          <w:spacing w:val="-2"/>
          <w:sz w:val="40"/>
        </w:rPr>
        <w:t>oi</w:t>
      </w:r>
      <w:r>
        <w:rPr>
          <w:rFonts w:ascii="Theinhardt Black"/>
          <w:b/>
          <w:color w:val="0067B1"/>
          <w:spacing w:val="-3"/>
          <w:sz w:val="40"/>
        </w:rPr>
        <w:t>n</w:t>
      </w:r>
      <w:r>
        <w:rPr>
          <w:rFonts w:ascii="Theinhardt Black"/>
          <w:b/>
          <w:color w:val="0067B1"/>
          <w:spacing w:val="-2"/>
          <w:sz w:val="40"/>
        </w:rPr>
        <w:t>genieu</w:t>
      </w:r>
      <w:r>
        <w:rPr>
          <w:rFonts w:ascii="Theinhardt Black"/>
          <w:b/>
          <w:color w:val="0067B1"/>
          <w:spacing w:val="-28"/>
          <w:sz w:val="40"/>
        </w:rPr>
        <w:t>r</w:t>
      </w:r>
      <w:r>
        <w:rPr>
          <w:rFonts w:ascii="Theinhardt Black"/>
          <w:b/>
          <w:color w:val="0067B1"/>
          <w:sz w:val="40"/>
        </w:rPr>
        <w:t>,</w:t>
      </w:r>
      <w:r>
        <w:rPr>
          <w:rFonts w:asci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/>
          <w:b/>
          <w:color w:val="0067B1"/>
          <w:spacing w:val="2"/>
          <w:sz w:val="40"/>
        </w:rPr>
        <w:t>Sc</w:t>
      </w:r>
      <w:r>
        <w:rPr>
          <w:rFonts w:ascii="Theinhardt Black"/>
          <w:b/>
          <w:color w:val="0067B1"/>
          <w:spacing w:val="-6"/>
          <w:sz w:val="40"/>
        </w:rPr>
        <w:t>h</w:t>
      </w:r>
      <w:r>
        <w:rPr>
          <w:rFonts w:ascii="Theinhardt Black"/>
          <w:b/>
          <w:color w:val="0067B1"/>
          <w:spacing w:val="16"/>
          <w:sz w:val="40"/>
        </w:rPr>
        <w:t>w</w:t>
      </w:r>
      <w:r>
        <w:rPr>
          <w:rFonts w:ascii="Theinhardt Black"/>
          <w:b/>
          <w:color w:val="0067B1"/>
          <w:spacing w:val="4"/>
          <w:sz w:val="40"/>
        </w:rPr>
        <w:t>y</w:t>
      </w:r>
      <w:r>
        <w:rPr>
          <w:rFonts w:ascii="Theinhardt Black"/>
          <w:b/>
          <w:color w:val="0067B1"/>
          <w:spacing w:val="-2"/>
          <w:sz w:val="40"/>
        </w:rPr>
        <w:t>z</w:t>
      </w:r>
      <w:r>
        <w:rPr>
          <w:rFonts w:ascii="Theinhardt Black"/>
          <w:b/>
          <w:color w:val="0067B1"/>
          <w:sz w:val="40"/>
        </w:rPr>
        <w:t>,</w:t>
      </w:r>
      <w:r>
        <w:rPr>
          <w:rFonts w:asci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/>
          <w:b/>
          <w:color w:val="0067B1"/>
          <w:spacing w:val="6"/>
          <w:sz w:val="40"/>
        </w:rPr>
        <w:t>B</w:t>
      </w:r>
      <w:r>
        <w:rPr>
          <w:rFonts w:ascii="Theinhardt Black"/>
          <w:b/>
          <w:color w:val="0067B1"/>
          <w:sz w:val="40"/>
        </w:rPr>
        <w:t>a</w:t>
      </w:r>
      <w:r>
        <w:rPr>
          <w:rFonts w:ascii="Theinhardt Black"/>
          <w:b/>
          <w:color w:val="0067B1"/>
          <w:spacing w:val="-2"/>
          <w:sz w:val="40"/>
        </w:rPr>
        <w:t>h</w:t>
      </w:r>
      <w:r>
        <w:rPr>
          <w:rFonts w:ascii="Theinhardt Black"/>
          <w:b/>
          <w:color w:val="0067B1"/>
          <w:spacing w:val="2"/>
          <w:sz w:val="40"/>
        </w:rPr>
        <w:t>i</w:t>
      </w:r>
      <w:r>
        <w:rPr>
          <w:rFonts w:ascii="Theinhardt Black"/>
          <w:b/>
          <w:color w:val="0067B1"/>
          <w:spacing w:val="12"/>
          <w:sz w:val="40"/>
        </w:rPr>
        <w:t>a</w:t>
      </w:r>
      <w:r>
        <w:rPr>
          <w:rFonts w:ascii="Theinhardt Black"/>
          <w:b/>
          <w:color w:val="0067B1"/>
          <w:spacing w:val="5"/>
          <w:sz w:val="40"/>
        </w:rPr>
        <w:t>/</w:t>
      </w:r>
      <w:r>
        <w:rPr>
          <w:rFonts w:ascii="Theinhardt Black"/>
          <w:b/>
          <w:color w:val="0067B1"/>
          <w:spacing w:val="-2"/>
          <w:sz w:val="40"/>
        </w:rPr>
        <w:t>B</w:t>
      </w:r>
      <w:r>
        <w:rPr>
          <w:rFonts w:ascii="Theinhardt Black"/>
          <w:b/>
          <w:color w:val="0067B1"/>
          <w:spacing w:val="10"/>
          <w:sz w:val="40"/>
        </w:rPr>
        <w:t>R</w:t>
      </w:r>
      <w:r>
        <w:rPr>
          <w:rFonts w:ascii="Theinhardt Black"/>
          <w:b/>
          <w:color w:val="0067B1"/>
          <w:sz w:val="40"/>
        </w:rPr>
        <w:t>A</w:t>
      </w:r>
    </w:p>
    <w:p w14:paraId="0FEE58AD" w14:textId="77777777" w:rsidR="000545BF" w:rsidRDefault="000545BF">
      <w:pPr>
        <w:spacing w:before="11"/>
        <w:rPr>
          <w:rFonts w:ascii="Theinhardt Black" w:eastAsia="Theinhardt Black" w:hAnsi="Theinhardt Black" w:cs="Theinhardt Black"/>
          <w:b/>
          <w:bCs/>
          <w:sz w:val="23"/>
          <w:szCs w:val="23"/>
        </w:rPr>
      </w:pPr>
    </w:p>
    <w:p w14:paraId="45CCADE7" w14:textId="77777777" w:rsidR="000545BF" w:rsidRDefault="000545BF">
      <w:pPr>
        <w:rPr>
          <w:rFonts w:ascii="Theinhardt Black" w:eastAsia="Theinhardt Black" w:hAnsi="Theinhardt Black" w:cs="Theinhardt Black"/>
          <w:sz w:val="23"/>
          <w:szCs w:val="23"/>
        </w:rPr>
        <w:sectPr w:rsidR="000545BF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58385494" w14:textId="77777777" w:rsidR="000545BF" w:rsidRDefault="002E1ECB">
      <w:pPr>
        <w:pStyle w:val="berschrift2"/>
        <w:spacing w:before="52" w:line="230" w:lineRule="exact"/>
        <w:jc w:val="both"/>
      </w:pPr>
      <w:r>
        <w:rPr>
          <w:color w:val="231F20"/>
          <w:spacing w:val="-1"/>
        </w:rPr>
        <w:t>Markus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war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wesentlich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innovativen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Entwicklungen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Solarbranche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beteiligt.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ETH-Studium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begann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1977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am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Eidgenössischen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Reaktorforschungsinstitut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(EIR)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Solarkraftwerk-Projekte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bauen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zu leiten.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"/>
        </w:rPr>
        <w:t>Dort</w:t>
      </w:r>
      <w:r>
        <w:rPr>
          <w:color w:val="231F20"/>
        </w:rPr>
        <w:t xml:space="preserve"> untersuchte </w:t>
      </w:r>
      <w:r>
        <w:rPr>
          <w:color w:val="231F20"/>
          <w:spacing w:val="-1"/>
        </w:rPr>
        <w:t>Markus</w:t>
      </w:r>
      <w:r>
        <w:rPr>
          <w:color w:val="231F20"/>
        </w:rPr>
        <w:t xml:space="preserve"> Real u.a.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Möglichkeiten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1"/>
        </w:rPr>
        <w:t>solarkonzentrieren-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Kraftwerken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Alpen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verbes-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serte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Messung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Solarstrahlung.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"/>
        </w:rPr>
        <w:t>Bau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Solarwechselrichters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Integration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Solarzellenanlage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öffentliche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1"/>
        </w:rPr>
        <w:t>Netz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</w:rPr>
        <w:t>konnte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April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1981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erstmals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Solarstrom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europäische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Stromnetz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eingespeist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werden.</w:t>
      </w:r>
    </w:p>
    <w:p w14:paraId="04118D8F" w14:textId="77777777" w:rsidR="000545BF" w:rsidRDefault="002E1ECB">
      <w:pPr>
        <w:spacing w:line="230" w:lineRule="exact"/>
        <w:ind w:left="10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1984</w:t>
      </w:r>
      <w:r>
        <w:rPr>
          <w:rFonts w:ascii="Theinhardt Regular" w:hAnsi="Theinhardt Regular"/>
          <w:color w:val="231F20"/>
          <w:spacing w:val="3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gründete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Markus</w:t>
      </w:r>
      <w:r>
        <w:rPr>
          <w:rFonts w:ascii="Theinhardt Regular" w:hAnsi="Theinhardt Regular"/>
          <w:color w:val="231F20"/>
          <w:spacing w:val="3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Real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Al-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pha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Real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AG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dem</w:t>
      </w:r>
      <w:r>
        <w:rPr>
          <w:rFonts w:ascii="Theinhardt Regular" w:hAnsi="Theinhardt Regular"/>
          <w:color w:val="231F20"/>
          <w:spacing w:val="2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Ziel,</w:t>
      </w:r>
      <w:r>
        <w:rPr>
          <w:rFonts w:ascii="Theinhardt Regular" w:hAnsi="Theinhardt Regular"/>
          <w:color w:val="231F20"/>
          <w:spacing w:val="15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Wind-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2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Solarkraft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zu</w:t>
      </w:r>
      <w:r>
        <w:rPr>
          <w:rFonts w:ascii="Theinhardt Regular" w:hAnsi="Theinhardt Regular"/>
          <w:color w:val="231F20"/>
          <w:spacing w:val="3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fördern.</w:t>
      </w:r>
      <w:r>
        <w:rPr>
          <w:rFonts w:ascii="Theinhardt Regular" w:hAnsi="Theinhardt Regular"/>
          <w:color w:val="231F20"/>
          <w:spacing w:val="23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Zusammen</w:t>
      </w:r>
      <w:r>
        <w:rPr>
          <w:rFonts w:ascii="Theinhardt Regular" w:hAnsi="Theinhardt Regular"/>
          <w:color w:val="231F20"/>
          <w:spacing w:val="3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34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Paul</w:t>
      </w:r>
    </w:p>
    <w:p w14:paraId="3070479F" w14:textId="77777777" w:rsidR="000545BF" w:rsidRDefault="002E1ECB">
      <w:pPr>
        <w:spacing w:line="230" w:lineRule="exact"/>
        <w:ind w:left="106" w:right="8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5"/>
          <w:sz w:val="18"/>
        </w:rPr>
        <w:t>J.</w:t>
      </w:r>
      <w:r>
        <w:rPr>
          <w:rFonts w:ascii="Theinhardt Regular" w:hAnsi="Theinhardt Regular"/>
          <w:color w:val="231F20"/>
          <w:spacing w:val="3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 xml:space="preserve">Bötschi  </w:t>
      </w:r>
      <w:r>
        <w:rPr>
          <w:rFonts w:ascii="Theinhardt Regular" w:hAnsi="Theinhardt Regular"/>
          <w:color w:val="231F20"/>
          <w:spacing w:val="-1"/>
          <w:sz w:val="18"/>
        </w:rPr>
        <w:t>(Chur/GR),</w:t>
      </w:r>
      <w:r>
        <w:rPr>
          <w:rFonts w:ascii="Theinhardt Regular" w:hAnsi="Theinhardt Regular"/>
          <w:color w:val="231F20"/>
          <w:spacing w:val="3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der die</w:t>
      </w:r>
      <w:r>
        <w:rPr>
          <w:rFonts w:ascii="Theinhardt Regular" w:hAnsi="Theinhardt Regular"/>
          <w:color w:val="231F20"/>
          <w:spacing w:val="37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Verbindung</w:t>
      </w:r>
      <w:r>
        <w:rPr>
          <w:rFonts w:ascii="Theinhardt Regular" w:hAnsi="Theinhardt Regular"/>
          <w:color w:val="231F20"/>
          <w:spacing w:val="3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zu</w:t>
      </w:r>
      <w:r>
        <w:rPr>
          <w:rFonts w:ascii="Theinhardt Regular" w:hAnsi="Theinhardt Regular"/>
          <w:color w:val="231F20"/>
          <w:spacing w:val="47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Mercedes-Benz</w:t>
      </w:r>
      <w:r>
        <w:rPr>
          <w:rFonts w:ascii="Theinhardt Regular" w:hAnsi="Theinhardt Regular"/>
          <w:color w:val="231F20"/>
          <w:spacing w:val="4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für</w:t>
      </w:r>
      <w:r>
        <w:rPr>
          <w:rFonts w:ascii="Theinhardt Regular" w:hAnsi="Theinhardt Regular"/>
          <w:color w:val="231F20"/>
          <w:spacing w:val="4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den</w:t>
      </w:r>
      <w:r>
        <w:rPr>
          <w:rFonts w:ascii="Theinhardt Regular" w:hAnsi="Theinhardt Regular"/>
          <w:color w:val="231F20"/>
          <w:spacing w:val="48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gemeinsamen</w:t>
      </w:r>
      <w:r>
        <w:rPr>
          <w:rFonts w:ascii="Theinhardt Regular" w:hAnsi="Theinhardt Regular"/>
          <w:color w:val="231F20"/>
          <w:spacing w:val="42"/>
          <w:sz w:val="18"/>
        </w:rPr>
        <w:t xml:space="preserve"> </w:t>
      </w:r>
      <w:r>
        <w:rPr>
          <w:rFonts w:ascii="Theinhardt Regular" w:hAnsi="Theinhardt Regular"/>
          <w:color w:val="231F20"/>
          <w:spacing w:val="1"/>
          <w:sz w:val="18"/>
        </w:rPr>
        <w:t>Bau</w:t>
      </w:r>
      <w:r>
        <w:rPr>
          <w:rFonts w:ascii="Theinhardt Regular" w:hAnsi="Theinhardt Regular"/>
          <w:color w:val="231F20"/>
          <w:spacing w:val="4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eines</w:t>
      </w:r>
      <w:r>
        <w:rPr>
          <w:rFonts w:ascii="Theinhardt Regular" w:hAnsi="Theinhardt Regular"/>
          <w:color w:val="231F20"/>
          <w:spacing w:val="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Solarmobils</w:t>
      </w:r>
      <w:r>
        <w:rPr>
          <w:rFonts w:ascii="Theinhardt Regular" w:hAnsi="Theinhardt Regular"/>
          <w:color w:val="231F20"/>
          <w:spacing w:val="4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organisierte,</w:t>
      </w:r>
      <w:r>
        <w:rPr>
          <w:rFonts w:ascii="Theinhardt Regular" w:hAnsi="Theinhardt Regular"/>
          <w:color w:val="231F20"/>
          <w:spacing w:val="-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erbau-</w:t>
      </w:r>
      <w:r>
        <w:rPr>
          <w:rFonts w:ascii="Theinhardt Regular" w:hAnsi="Theinhardt Regular"/>
          <w:color w:val="231F20"/>
          <w:spacing w:val="3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ten</w:t>
      </w:r>
      <w:r>
        <w:rPr>
          <w:rFonts w:ascii="Theinhardt Regular" w:hAnsi="Theinhardt Regular"/>
          <w:color w:val="231F20"/>
          <w:spacing w:val="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sie</w:t>
      </w:r>
      <w:r>
        <w:rPr>
          <w:rFonts w:ascii="Theinhardt Regular" w:hAnsi="Theinhardt Regular"/>
          <w:color w:val="231F20"/>
          <w:spacing w:val="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1984/1985</w:t>
      </w:r>
      <w:r>
        <w:rPr>
          <w:rFonts w:ascii="Theinhardt Regular" w:hAnsi="Theinhardt Regular"/>
          <w:color w:val="231F20"/>
          <w:spacing w:val="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ein</w:t>
      </w:r>
      <w:r>
        <w:rPr>
          <w:rFonts w:ascii="Theinhardt Regular" w:hAnsi="Theinhardt Regular"/>
          <w:color w:val="231F20"/>
          <w:spacing w:val="6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technisch</w:t>
      </w:r>
      <w:r>
        <w:rPr>
          <w:rFonts w:ascii="Theinhardt Regular" w:hAnsi="Theinhardt Regular"/>
          <w:color w:val="231F20"/>
          <w:spacing w:val="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hervorra-</w:t>
      </w:r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gendes</w:t>
      </w:r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Solarmobil.</w:t>
      </w:r>
      <w:r>
        <w:rPr>
          <w:rFonts w:ascii="Theinhardt Regular" w:hAnsi="Theinhardt Regular"/>
          <w:color w:val="231F20"/>
          <w:spacing w:val="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An</w:t>
      </w:r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weltweit</w:t>
      </w:r>
      <w:r>
        <w:rPr>
          <w:rFonts w:ascii="Theinhardt Regular" w:hAnsi="Theinhardt Regular"/>
          <w:color w:val="231F20"/>
          <w:spacing w:val="17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ersten</w:t>
      </w:r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r>
        <w:rPr>
          <w:rFonts w:ascii="Theinhardt Regular" w:hAnsi="Theinhardt Regular"/>
          <w:color w:val="231F20"/>
          <w:spacing w:val="-5"/>
          <w:sz w:val="18"/>
        </w:rPr>
        <w:t>Tour</w:t>
      </w:r>
      <w:r>
        <w:rPr>
          <w:rFonts w:ascii="Theinhardt Regular" w:hAnsi="Theinhardt Regular"/>
          <w:color w:val="231F20"/>
          <w:spacing w:val="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</w:t>
      </w:r>
      <w:r>
        <w:rPr>
          <w:rFonts w:ascii="Theinhardt Regular" w:hAnsi="Theinhardt Regular"/>
          <w:color w:val="231F20"/>
          <w:spacing w:val="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Sol</w:t>
      </w:r>
      <w:r>
        <w:rPr>
          <w:rFonts w:ascii="Theinhardt Regular" w:hAnsi="Theinhardt Regular"/>
          <w:color w:val="231F20"/>
          <w:spacing w:val="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von</w:t>
      </w:r>
      <w:r>
        <w:rPr>
          <w:rFonts w:ascii="Theinhardt Regular" w:hAnsi="Theinhardt Regular"/>
          <w:color w:val="231F20"/>
          <w:spacing w:val="8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Romanshorn</w:t>
      </w:r>
      <w:r>
        <w:rPr>
          <w:rFonts w:ascii="Theinhardt Regular" w:hAnsi="Theinhardt Regular"/>
          <w:color w:val="231F20"/>
          <w:spacing w:val="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bis</w:t>
      </w:r>
      <w:r>
        <w:rPr>
          <w:rFonts w:ascii="Theinhardt Regular" w:hAnsi="Theinhardt Regular"/>
          <w:color w:val="231F20"/>
          <w:spacing w:val="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Genf</w:t>
      </w:r>
      <w:r>
        <w:rPr>
          <w:rFonts w:ascii="Theinhardt Regular" w:hAnsi="Theinhardt Regular"/>
          <w:color w:val="231F20"/>
          <w:spacing w:val="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vom</w:t>
      </w:r>
    </w:p>
    <w:p w14:paraId="5E7859BB" w14:textId="77777777" w:rsidR="000545BF" w:rsidRDefault="002E1ECB">
      <w:pPr>
        <w:spacing w:line="230" w:lineRule="exact"/>
        <w:ind w:left="106" w:right="8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z w:val="18"/>
        </w:rPr>
        <w:t>24. bis</w:t>
      </w:r>
      <w:r>
        <w:rPr>
          <w:rFonts w:ascii="Theinhardt Regular" w:hAnsi="Theinhardt Regular"/>
          <w:color w:val="231F20"/>
          <w:spacing w:val="1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29. Juni</w:t>
      </w:r>
      <w:r>
        <w:rPr>
          <w:rFonts w:ascii="Theinhardt Regular" w:hAnsi="Theinhardt Regular"/>
          <w:color w:val="231F20"/>
          <w:spacing w:val="1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1985</w:t>
      </w:r>
      <w:r>
        <w:rPr>
          <w:rFonts w:ascii="Theinhardt Regular" w:hAnsi="Theinhardt Regular"/>
          <w:color w:val="231F20"/>
          <w:spacing w:val="11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gewann</w:t>
      </w:r>
      <w:r>
        <w:rPr>
          <w:rFonts w:ascii="Theinhardt Regular" w:hAnsi="Theinhardt Regular"/>
          <w:color w:val="231F20"/>
          <w:spacing w:val="1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es</w:t>
      </w:r>
      <w:r>
        <w:rPr>
          <w:rFonts w:ascii="Theinhardt Regular" w:hAnsi="Theinhardt Regular"/>
          <w:color w:val="231F20"/>
          <w:spacing w:val="1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1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einer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Durchschnittsgeschwindigkeit</w:t>
      </w:r>
      <w:r>
        <w:rPr>
          <w:rFonts w:ascii="Theinhardt Regular" w:hAnsi="Theinhardt Regular"/>
          <w:color w:val="231F20"/>
          <w:spacing w:val="-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von</w:t>
      </w:r>
      <w:r>
        <w:rPr>
          <w:rFonts w:ascii="Theinhardt Regular" w:hAnsi="Theinhardt Regular"/>
          <w:color w:val="231F20"/>
          <w:spacing w:val="-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70</w:t>
      </w:r>
      <w:r>
        <w:rPr>
          <w:rFonts w:ascii="Theinhardt Regular" w:hAnsi="Theinhardt Regular"/>
          <w:color w:val="231F20"/>
          <w:spacing w:val="-6"/>
          <w:sz w:val="18"/>
        </w:rPr>
        <w:t xml:space="preserve"> </w:t>
      </w:r>
      <w:r>
        <w:rPr>
          <w:rFonts w:ascii="Theinhardt Regular" w:hAnsi="Theinhardt Regular"/>
          <w:color w:val="231F20"/>
          <w:spacing w:val="4"/>
          <w:sz w:val="18"/>
        </w:rPr>
        <w:t>km/h</w:t>
      </w:r>
      <w:r>
        <w:rPr>
          <w:rFonts w:ascii="Theinhardt Regular" w:hAnsi="Theinhardt Regular"/>
          <w:color w:val="231F20"/>
          <w:spacing w:val="3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grossem</w:t>
      </w:r>
      <w:r>
        <w:rPr>
          <w:rFonts w:ascii="Theinhardt Regular" w:hAnsi="Theinhardt Regular"/>
          <w:color w:val="231F20"/>
          <w:spacing w:val="19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Vorsprung</w:t>
      </w:r>
      <w:r>
        <w:rPr>
          <w:rFonts w:ascii="Theinhardt Regular" w:hAnsi="Theinhardt Regular"/>
          <w:color w:val="231F20"/>
          <w:spacing w:val="30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Solarmobil-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Rennen.</w:t>
      </w:r>
      <w:r>
        <w:rPr>
          <w:rFonts w:ascii="Theinhardt Regular" w:hAnsi="Theinhardt Regular"/>
          <w:color w:val="231F20"/>
          <w:spacing w:val="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 xml:space="preserve">Die </w:t>
      </w:r>
      <w:r>
        <w:rPr>
          <w:rFonts w:ascii="Theinhardt Regular" w:hAnsi="Theinhardt Regular"/>
          <w:color w:val="231F20"/>
          <w:spacing w:val="-5"/>
          <w:sz w:val="18"/>
        </w:rPr>
        <w:t>Tour</w:t>
      </w:r>
      <w:r>
        <w:rPr>
          <w:rFonts w:ascii="Theinhardt Regular" w:hAnsi="Theinhardt Regular"/>
          <w:color w:val="231F20"/>
          <w:spacing w:val="1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</w:t>
      </w:r>
      <w:r>
        <w:rPr>
          <w:rFonts w:ascii="Theinhardt Regular" w:hAnsi="Theinhardt Regular"/>
          <w:color w:val="231F20"/>
          <w:spacing w:val="1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Sol</w:t>
      </w:r>
      <w:r>
        <w:rPr>
          <w:rFonts w:ascii="Theinhardt Regular" w:hAnsi="Theinhardt Regular"/>
          <w:color w:val="231F20"/>
          <w:spacing w:val="1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löste</w:t>
      </w:r>
      <w:r>
        <w:rPr>
          <w:rFonts w:ascii="Theinhardt Regular" w:hAnsi="Theinhardt Regular"/>
          <w:color w:val="231F20"/>
          <w:spacing w:val="1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vor</w:t>
      </w:r>
      <w:r>
        <w:rPr>
          <w:rFonts w:ascii="Theinhardt Regular" w:hAnsi="Theinhardt Regular"/>
          <w:color w:val="231F20"/>
          <w:spacing w:val="1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allem</w:t>
      </w:r>
      <w:r>
        <w:rPr>
          <w:rFonts w:ascii="Theinhardt Regular" w:hAnsi="Theinhardt Regular"/>
          <w:color w:val="231F20"/>
          <w:spacing w:val="13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im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PV-Bereich</w:t>
      </w:r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einen</w:t>
      </w:r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erheblichen</w:t>
      </w:r>
      <w:r>
        <w:rPr>
          <w:rFonts w:ascii="Theinhardt Regular" w:hAnsi="Theinhardt Regular"/>
          <w:color w:val="231F20"/>
          <w:spacing w:val="2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Innovations-</w:t>
      </w:r>
      <w:r>
        <w:rPr>
          <w:rFonts w:ascii="Theinhardt Regular" w:hAnsi="Theinhardt Regular"/>
          <w:color w:val="231F20"/>
          <w:spacing w:val="21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schub</w:t>
      </w:r>
      <w:r>
        <w:rPr>
          <w:rFonts w:ascii="Theinhardt Regular" w:hAnsi="Theinhardt Regular"/>
          <w:color w:val="231F20"/>
          <w:sz w:val="18"/>
        </w:rPr>
        <w:t xml:space="preserve"> aus.</w:t>
      </w:r>
    </w:p>
    <w:p w14:paraId="4A1732E6" w14:textId="77777777" w:rsidR="000545BF" w:rsidRDefault="002E1ECB">
      <w:pPr>
        <w:spacing w:before="9" w:line="234" w:lineRule="exact"/>
        <w:ind w:left="333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/>
          <w:color w:val="231F20"/>
          <w:sz w:val="18"/>
        </w:rPr>
        <w:t>1986</w:t>
      </w:r>
      <w:r>
        <w:rPr>
          <w:rFonts w:ascii="Theinhardt Regular"/>
          <w:color w:val="231F20"/>
          <w:spacing w:val="38"/>
          <w:sz w:val="18"/>
        </w:rPr>
        <w:t xml:space="preserve"> </w:t>
      </w:r>
      <w:r>
        <w:rPr>
          <w:rFonts w:ascii="Theinhardt Regular"/>
          <w:color w:val="231F20"/>
          <w:sz w:val="18"/>
        </w:rPr>
        <w:t>lancierte</w:t>
      </w:r>
      <w:r>
        <w:rPr>
          <w:rFonts w:ascii="Theinhardt Regular"/>
          <w:color w:val="231F20"/>
          <w:spacing w:val="39"/>
          <w:sz w:val="18"/>
        </w:rPr>
        <w:t xml:space="preserve"> </w:t>
      </w:r>
      <w:r>
        <w:rPr>
          <w:rFonts w:ascii="Theinhardt Regular"/>
          <w:color w:val="231F20"/>
          <w:sz w:val="18"/>
        </w:rPr>
        <w:t>Alpha</w:t>
      </w:r>
      <w:r>
        <w:rPr>
          <w:rFonts w:ascii="Theinhardt Regular"/>
          <w:color w:val="231F20"/>
          <w:spacing w:val="38"/>
          <w:sz w:val="18"/>
        </w:rPr>
        <w:t xml:space="preserve"> </w:t>
      </w:r>
      <w:r>
        <w:rPr>
          <w:rFonts w:ascii="Theinhardt Regular"/>
          <w:color w:val="231F20"/>
          <w:sz w:val="18"/>
        </w:rPr>
        <w:t>Real</w:t>
      </w:r>
      <w:r>
        <w:rPr>
          <w:rFonts w:ascii="Theinhardt Regular"/>
          <w:color w:val="231F20"/>
          <w:spacing w:val="39"/>
          <w:sz w:val="18"/>
        </w:rPr>
        <w:t xml:space="preserve"> </w:t>
      </w:r>
      <w:r>
        <w:rPr>
          <w:rFonts w:ascii="Theinhardt Regular"/>
          <w:color w:val="231F20"/>
          <w:sz w:val="18"/>
        </w:rPr>
        <w:t>das</w:t>
      </w:r>
      <w:r>
        <w:rPr>
          <w:rFonts w:ascii="Theinhardt Regular"/>
          <w:color w:val="231F20"/>
          <w:spacing w:val="39"/>
          <w:sz w:val="18"/>
        </w:rPr>
        <w:t xml:space="preserve"> </w:t>
      </w:r>
      <w:r>
        <w:rPr>
          <w:rFonts w:ascii="Theinhardt Regular"/>
          <w:color w:val="231F20"/>
          <w:spacing w:val="-1"/>
          <w:sz w:val="18"/>
        </w:rPr>
        <w:t>Projekt</w:t>
      </w:r>
    </w:p>
    <w:p w14:paraId="770884D5" w14:textId="77777777" w:rsidR="000545BF" w:rsidRDefault="002E1ECB">
      <w:pPr>
        <w:spacing w:before="2" w:line="232" w:lineRule="auto"/>
        <w:ind w:left="106" w:right="8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«Megawatt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–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Alpha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Real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sucht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333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3kW-</w:t>
      </w:r>
      <w:r>
        <w:rPr>
          <w:rFonts w:ascii="Theinhardt Regular" w:eastAsia="Theinhardt Regular" w:hAnsi="Theinhardt Regular" w:cs="Theinhardt Regular"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Kraftwerkbesitzer»,</w:t>
      </w:r>
      <w:r>
        <w:rPr>
          <w:rFonts w:ascii="Theinhardt Regular" w:eastAsia="Theinhardt Regular" w:hAnsi="Theinhardt Regular" w:cs="Theinhardt Regular"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mit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dem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ein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Jahr</w:t>
      </w:r>
      <w:r>
        <w:rPr>
          <w:rFonts w:ascii="Theinhardt Regular" w:eastAsia="Theinhardt Regular" w:hAnsi="Theinhardt Regular" w:cs="Theinhardt Regular"/>
          <w:color w:val="231F20"/>
          <w:spacing w:val="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später</w:t>
      </w:r>
      <w:r>
        <w:rPr>
          <w:rFonts w:ascii="Theinhardt Regular" w:eastAsia="Theinhardt Regular" w:hAnsi="Theinhardt Regular" w:cs="Theinhardt Regular"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333</w:t>
      </w:r>
      <w:r>
        <w:rPr>
          <w:rFonts w:ascii="Theinhardt Regular" w:eastAsia="Theinhardt Regular" w:hAnsi="Theinhardt Regular" w:cs="Theinhardt Regular"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Kraftwerke</w:t>
      </w:r>
      <w:r>
        <w:rPr>
          <w:rFonts w:ascii="Theinhardt Regular" w:eastAsia="Theinhardt Regular" w:hAnsi="Theinhardt Regular" w:cs="Theinhardt Regular"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mit</w:t>
      </w:r>
      <w:r>
        <w:rPr>
          <w:rFonts w:ascii="Theinhardt Regular" w:eastAsia="Theinhardt Regular" w:hAnsi="Theinhardt Regular" w:cs="Theinhardt Regular"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mehr</w:t>
      </w:r>
      <w:r>
        <w:rPr>
          <w:rFonts w:ascii="Theinhardt Regular" w:eastAsia="Theinhardt Regular" w:hAnsi="Theinhardt Regular" w:cs="Theinhardt Regular"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als</w:t>
      </w:r>
      <w:r>
        <w:rPr>
          <w:rFonts w:ascii="Theinhardt Regular" w:eastAsia="Theinhardt Regular" w:hAnsi="Theinhardt Regular" w:cs="Theinhardt Regular"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1</w:t>
      </w:r>
      <w:r>
        <w:rPr>
          <w:rFonts w:ascii="Theinhardt Regular" w:eastAsia="Theinhardt Regular" w:hAnsi="Theinhardt Regular" w:cs="Theinhardt Regular"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MW</w:t>
      </w:r>
      <w:r>
        <w:rPr>
          <w:rFonts w:ascii="Theinhardt Regular" w:eastAsia="Theinhardt Regular" w:hAnsi="Theinhardt Regular" w:cs="Theinhardt Regular"/>
          <w:color w:val="231F20"/>
          <w:spacing w:val="-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Leistung</w:t>
      </w:r>
      <w:r>
        <w:rPr>
          <w:rFonts w:ascii="Theinhardt Regular" w:eastAsia="Theinhardt Regular" w:hAnsi="Theinhardt Regular" w:cs="Theinhardt Regular"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am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8"/>
          <w:szCs w:val="18"/>
        </w:rPr>
        <w:t>Netz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angeschlossen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waren.</w:t>
      </w:r>
      <w:r>
        <w:rPr>
          <w:rFonts w:ascii="Theinhardt Regular" w:eastAsia="Theinhardt Regular" w:hAnsi="Theinhardt Regular" w:cs="Theinhardt Regular"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8"/>
          <w:szCs w:val="18"/>
        </w:rPr>
        <w:t>Das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war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ein</w:t>
      </w:r>
    </w:p>
    <w:p w14:paraId="1CDCD312" w14:textId="77777777" w:rsidR="000545BF" w:rsidRDefault="002E1ECB">
      <w:pPr>
        <w:spacing w:line="232" w:lineRule="auto"/>
        <w:ind w:left="106" w:right="8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1"/>
          <w:sz w:val="18"/>
        </w:rPr>
        <w:t>«Wegweiser»</w:t>
      </w:r>
      <w:r>
        <w:rPr>
          <w:rFonts w:ascii="Theinhardt Regular" w:hAnsi="Theinhardt Regular"/>
          <w:color w:val="231F20"/>
          <w:spacing w:val="9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für</w:t>
      </w:r>
      <w:r>
        <w:rPr>
          <w:rFonts w:ascii="Theinhardt Regular" w:hAnsi="Theinhardt Regular"/>
          <w:color w:val="231F20"/>
          <w:spacing w:val="9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Dezentralisierung</w:t>
      </w:r>
      <w:r>
        <w:rPr>
          <w:rFonts w:ascii="Theinhardt Regular" w:hAnsi="Theinhardt Regular"/>
          <w:color w:val="231F20"/>
          <w:spacing w:val="1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21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Solarstromerzeugung</w:t>
      </w:r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29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des</w:t>
      </w:r>
      <w:r>
        <w:rPr>
          <w:rFonts w:ascii="Theinhardt Regular" w:hAnsi="Theinhardt Regular"/>
          <w:color w:val="231F20"/>
          <w:spacing w:val="28"/>
          <w:sz w:val="18"/>
        </w:rPr>
        <w:t xml:space="preserve"> </w:t>
      </w:r>
      <w:r>
        <w:rPr>
          <w:rFonts w:ascii="Theinhardt Regular" w:hAnsi="Theinhardt Regular"/>
          <w:color w:val="231F20"/>
          <w:spacing w:val="-2"/>
          <w:sz w:val="18"/>
        </w:rPr>
        <w:t>Stromver-</w:t>
      </w:r>
      <w:r>
        <w:rPr>
          <w:rFonts w:ascii="Theinhardt Regular" w:hAnsi="Theinhardt Regular"/>
          <w:color w:val="231F20"/>
          <w:spacing w:val="4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brauchs.</w:t>
      </w:r>
    </w:p>
    <w:p w14:paraId="5E9A1E66" w14:textId="77777777" w:rsidR="000545BF" w:rsidRDefault="002E1ECB">
      <w:pPr>
        <w:spacing w:line="232" w:lineRule="auto"/>
        <w:ind w:left="10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-4"/>
          <w:sz w:val="18"/>
        </w:rPr>
        <w:t>Von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1982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bis</w:t>
      </w:r>
      <w:r>
        <w:rPr>
          <w:rFonts w:ascii="Theinhardt Regular" w:hAnsi="Theinhardt Regular"/>
          <w:color w:val="231F20"/>
          <w:spacing w:val="25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2007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präsidierte</w:t>
      </w:r>
      <w:r>
        <w:rPr>
          <w:rFonts w:ascii="Theinhardt Regular" w:hAnsi="Theinhardt Regular"/>
          <w:color w:val="231F20"/>
          <w:spacing w:val="26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Markus</w:t>
      </w:r>
      <w:r>
        <w:rPr>
          <w:rFonts w:ascii="Theinhardt Regular" w:hAnsi="Theinhardt Regular"/>
          <w:color w:val="231F20"/>
          <w:spacing w:val="21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Real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z w:val="18"/>
        </w:rPr>
        <w:t>internationale</w:t>
      </w:r>
      <w:r>
        <w:rPr>
          <w:rFonts w:ascii="Theinhardt Regular" w:hAnsi="Theinhardt Regular"/>
          <w:color w:val="231F20"/>
          <w:spacing w:val="12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Normenkommission</w:t>
      </w:r>
      <w:r>
        <w:rPr>
          <w:rFonts w:ascii="Theinhardt Regular" w:hAnsi="Theinhardt Regular"/>
          <w:color w:val="231F20"/>
          <w:spacing w:val="24"/>
          <w:sz w:val="18"/>
        </w:rPr>
        <w:t xml:space="preserve"> </w:t>
      </w:r>
      <w:r>
        <w:rPr>
          <w:rFonts w:ascii="Theinhardt Regular" w:hAnsi="Theinhardt Regular"/>
          <w:color w:val="231F20"/>
          <w:spacing w:val="-3"/>
          <w:sz w:val="18"/>
        </w:rPr>
        <w:t>IEC</w:t>
      </w:r>
      <w:r>
        <w:rPr>
          <w:rFonts w:ascii="Theinhardt Regular" w:hAnsi="Theinhardt Regular"/>
          <w:color w:val="231F20"/>
          <w:sz w:val="18"/>
        </w:rPr>
        <w:t xml:space="preserve"> für Solarzellensysteme.</w:t>
      </w:r>
    </w:p>
    <w:p w14:paraId="598D061F" w14:textId="77777777" w:rsidR="000545BF" w:rsidRDefault="002E1ECB">
      <w:pPr>
        <w:pStyle w:val="Textkrper"/>
        <w:spacing w:before="53" w:line="230" w:lineRule="exact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1"/>
        </w:rPr>
        <w:t>Markus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Real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contribué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-1"/>
        </w:rPr>
        <w:t>façon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signifi-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1"/>
        </w:rPr>
        <w:t>cative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développements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innovants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l’industrie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solaire.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Formé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l’EPFZ,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rejoint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l’Institut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fédéral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recherche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mati-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ère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réacteurs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(EIR)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1977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élaboré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géré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projets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centrales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solaires.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notamment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</w:rPr>
        <w:t>étudié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possibilités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cen-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1"/>
        </w:rPr>
        <w:t>trales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concentration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Alpes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amélioré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mesure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rayonnement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so-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laire.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construisant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onduleur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intégrant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des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panneaux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solaires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réseau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public,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est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parvenu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injecter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première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fois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avril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1981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courant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so-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laire</w:t>
      </w:r>
      <w:r>
        <w:rPr>
          <w:color w:val="231F20"/>
        </w:rPr>
        <w:t xml:space="preserve"> dans </w:t>
      </w:r>
      <w:r>
        <w:rPr>
          <w:color w:val="231F20"/>
          <w:spacing w:val="-2"/>
        </w:rPr>
        <w:t>le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réseau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électrique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européen.</w:t>
      </w:r>
    </w:p>
    <w:p w14:paraId="1230AFA7" w14:textId="77777777" w:rsidR="000545BF" w:rsidRDefault="002E1ECB">
      <w:pPr>
        <w:pStyle w:val="Textkrper"/>
        <w:spacing w:line="230" w:lineRule="exact"/>
        <w:ind w:firstLine="226"/>
        <w:jc w:val="both"/>
        <w:rPr>
          <w:i w:val="0"/>
        </w:rPr>
      </w:pP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1984,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Markus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fondé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Alpha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Real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AG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promouvoir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l’énergie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éolienne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so-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laire.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cours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l’année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suivante,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con-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struit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une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voiture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haute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technicité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avec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Paul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J.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Bötschi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(Coire/GR),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établi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contact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avec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Mercedes-Benz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ce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projet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commun.</w:t>
      </w:r>
      <w:r>
        <w:rPr>
          <w:color w:val="231F20"/>
        </w:rPr>
        <w:t xml:space="preserve"> Ce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véhicule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remporté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premier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4"/>
        </w:rPr>
        <w:t>Tour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Sol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au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monde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reliant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Romanshorn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Genève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(24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1985)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avec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avance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confortable,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vitesse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record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moyenne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km/h.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Tour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Sol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suscité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formi-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dable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élan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 xml:space="preserve">d’innovation, </w:t>
      </w:r>
      <w:r>
        <w:rPr>
          <w:color w:val="231F20"/>
        </w:rPr>
        <w:t>dans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domaine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photovoltaïque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particulier.</w:t>
      </w:r>
    </w:p>
    <w:p w14:paraId="70CF4BB8" w14:textId="77777777" w:rsidR="000545BF" w:rsidRDefault="002E1ECB">
      <w:pPr>
        <w:pStyle w:val="Textkrper"/>
        <w:spacing w:before="9" w:line="234" w:lineRule="exact"/>
        <w:ind w:left="333"/>
        <w:rPr>
          <w:i w:val="0"/>
        </w:rPr>
      </w:pPr>
      <w:r>
        <w:rPr>
          <w:color w:val="231F20"/>
        </w:rPr>
        <w:t>En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1986,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Alpha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Real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lancé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le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projet</w:t>
      </w:r>
    </w:p>
    <w:p w14:paraId="5B98B892" w14:textId="77777777" w:rsidR="000545BF" w:rsidRDefault="002E1ECB">
      <w:pPr>
        <w:pStyle w:val="Textkrper"/>
        <w:spacing w:before="2" w:line="232" w:lineRule="auto"/>
        <w:jc w:val="both"/>
        <w:rPr>
          <w:i w:val="0"/>
        </w:rPr>
      </w:pPr>
      <w:r>
        <w:rPr>
          <w:color w:val="231F20"/>
          <w:spacing w:val="-1"/>
        </w:rPr>
        <w:t>«Megawatt»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avec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objectif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trouver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333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propriétaires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centrales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1"/>
        </w:rPr>
        <w:t>solaires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5"/>
        </w:rPr>
        <w:t>kW.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Celui-ci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3"/>
        </w:rPr>
        <w:t>s’est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concrétisé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tard,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2"/>
        </w:rPr>
        <w:t>lorsque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333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1"/>
        </w:rPr>
        <w:t>centrales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solaires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1"/>
        </w:rPr>
        <w:t>d’une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puissance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totale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supérieure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MW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ont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été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raccordées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au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réseau.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projet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initié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décentralisation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production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consommation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l’électricité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solaire.</w:t>
      </w:r>
    </w:p>
    <w:p w14:paraId="0CED9415" w14:textId="77777777" w:rsidR="000545BF" w:rsidRDefault="002E1ECB">
      <w:pPr>
        <w:pStyle w:val="Textkrper"/>
        <w:spacing w:line="232" w:lineRule="auto"/>
        <w:ind w:firstLine="226"/>
        <w:jc w:val="both"/>
        <w:rPr>
          <w:i w:val="0"/>
        </w:rPr>
      </w:pPr>
      <w:r>
        <w:rPr>
          <w:color w:val="231F20"/>
          <w:spacing w:val="-1"/>
        </w:rPr>
        <w:t>Entre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1982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2007,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Markus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Real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pré-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sidé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Commission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électrotechnique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inter-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nationale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(CEI),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dont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responsabilité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est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l’élaboration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publication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normes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ternationales,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entre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autres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les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systèmes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cellules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solaires.</w:t>
      </w:r>
    </w:p>
    <w:p w14:paraId="11569158" w14:textId="77777777" w:rsidR="000545BF" w:rsidRDefault="002E1ECB">
      <w:pPr>
        <w:spacing w:before="87"/>
        <w:ind w:left="107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/>
          <w:b/>
          <w:color w:val="231F20"/>
          <w:sz w:val="14"/>
        </w:rPr>
        <w:t xml:space="preserve">Zur </w:t>
      </w:r>
      <w:r>
        <w:rPr>
          <w:rFonts w:ascii="Theinhardt Black"/>
          <w:b/>
          <w:color w:val="231F20"/>
          <w:spacing w:val="2"/>
          <w:sz w:val="14"/>
        </w:rPr>
        <w:t>Person</w:t>
      </w:r>
    </w:p>
    <w:p w14:paraId="41129AC9" w14:textId="77777777" w:rsidR="000545BF" w:rsidRDefault="000545BF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01C8E53E" w14:textId="77777777" w:rsidR="000545BF" w:rsidRDefault="002E1ECB">
      <w:pPr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2FC488E0">
          <v:group id="_x0000_s1047" style="width:167.25pt;height:.45pt;mso-position-horizontal-relative:char;mso-position-vertical-relative:line" coordsize="3345,9">
            <v:group id="_x0000_s1052" style="position:absolute;left:21;top:4;width:3311;height:2" coordorigin="21,4" coordsize="3311,2">
              <v:shape id="_x0000_s1053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50" style="position:absolute;left:4;top:4;width:2;height:2" coordorigin="4,4" coordsize="2,2">
              <v:shape id="_x0000_s1051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8" style="position:absolute;left:3341;top:4;width:2;height:2" coordorigin="3341,4" coordsize="2,2">
              <v:shape id="_x0000_s1049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130F354C" w14:textId="77777777" w:rsidR="000545BF" w:rsidRDefault="002E1ECB">
      <w:pPr>
        <w:spacing w:before="20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Geboren</w:t>
      </w:r>
      <w:r>
        <w:rPr>
          <w:rFonts w:ascii="Theinhardt Bold"/>
          <w:b/>
          <w:color w:val="231F20"/>
          <w:spacing w:val="2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am </w:t>
      </w:r>
      <w:r>
        <w:rPr>
          <w:rFonts w:ascii="Theinhardt Regular"/>
          <w:color w:val="231F20"/>
          <w:spacing w:val="-2"/>
          <w:sz w:val="14"/>
        </w:rPr>
        <w:t>10.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September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1949</w:t>
      </w:r>
      <w:r>
        <w:rPr>
          <w:rFonts w:ascii="Theinhardt Regular"/>
          <w:color w:val="231F20"/>
          <w:sz w:val="14"/>
        </w:rPr>
        <w:t xml:space="preserve"> in </w:t>
      </w:r>
      <w:r>
        <w:rPr>
          <w:rFonts w:ascii="Theinhardt Regular"/>
          <w:color w:val="231F20"/>
          <w:spacing w:val="3"/>
          <w:sz w:val="14"/>
        </w:rPr>
        <w:t>Schwyz</w:t>
      </w:r>
    </w:p>
    <w:p w14:paraId="497C59D0" w14:textId="77777777" w:rsidR="000545BF" w:rsidRDefault="002E1ECB">
      <w:pPr>
        <w:spacing w:before="32"/>
        <w:ind w:left="10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-1"/>
          <w:sz w:val="14"/>
        </w:rPr>
        <w:t>Dr.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Dipl.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El.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Ing.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ETH</w:t>
      </w:r>
    </w:p>
    <w:p w14:paraId="428E49B1" w14:textId="77777777" w:rsidR="000545BF" w:rsidRDefault="000545BF">
      <w:pPr>
        <w:spacing w:before="11"/>
        <w:rPr>
          <w:rFonts w:ascii="Theinhardt Bold" w:eastAsia="Theinhardt Bold" w:hAnsi="Theinhardt Bold" w:cs="Theinhardt Bold"/>
          <w:b/>
          <w:bCs/>
          <w:sz w:val="18"/>
          <w:szCs w:val="18"/>
        </w:rPr>
      </w:pPr>
    </w:p>
    <w:p w14:paraId="67ADEFED" w14:textId="77777777" w:rsidR="000545BF" w:rsidRDefault="002E1ECB">
      <w:pPr>
        <w:ind w:left="107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Highlights</w:t>
      </w:r>
      <w:r>
        <w:rPr>
          <w:rFonts w:ascii="Theinhardt Black"/>
          <w:b/>
          <w:color w:val="231F20"/>
          <w:sz w:val="14"/>
        </w:rPr>
        <w:t xml:space="preserve"> </w:t>
      </w:r>
      <w:r>
        <w:rPr>
          <w:rFonts w:ascii="Theinhardt Black"/>
          <w:b/>
          <w:color w:val="231F20"/>
          <w:spacing w:val="1"/>
          <w:sz w:val="14"/>
        </w:rPr>
        <w:t>und</w:t>
      </w:r>
      <w:r>
        <w:rPr>
          <w:rFonts w:ascii="Theinhardt Black"/>
          <w:b/>
          <w:color w:val="231F20"/>
          <w:sz w:val="14"/>
        </w:rPr>
        <w:t xml:space="preserve"> Werke</w:t>
      </w:r>
    </w:p>
    <w:p w14:paraId="16DA5521" w14:textId="77777777" w:rsidR="000545BF" w:rsidRDefault="000545BF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51009A65" w14:textId="77777777" w:rsidR="000545BF" w:rsidRDefault="002E1ECB">
      <w:pPr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6E12531A">
          <v:group id="_x0000_s1040" style="width:167.25pt;height:.45pt;mso-position-horizontal-relative:char;mso-position-vertical-relative:line" coordsize="3345,9">
            <v:group id="_x0000_s1045" style="position:absolute;left:21;top:4;width:3311;height:2" coordorigin="21,4" coordsize="3311,2">
              <v:shape id="_x0000_s1046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43" style="position:absolute;left:4;top:4;width:2;height:2" coordorigin="4,4" coordsize="2,2">
              <v:shape id="_x0000_s1044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41" style="position:absolute;left:3341;top:4;width:2;height:2" coordorigin="3341,4" coordsize="2,2">
              <v:shape id="_x0000_s1042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1F2FF281" w14:textId="77777777" w:rsidR="000545BF" w:rsidRDefault="002E1ECB">
      <w:pPr>
        <w:spacing w:before="20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-1"/>
          <w:sz w:val="14"/>
        </w:rPr>
        <w:t>1969-1974:</w:t>
      </w:r>
      <w:r>
        <w:rPr>
          <w:rFonts w:ascii="Theinhardt Bold"/>
          <w:b/>
          <w:color w:val="231F20"/>
          <w:spacing w:val="9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ETH-Studium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Elektrotechnik</w:t>
      </w:r>
    </w:p>
    <w:p w14:paraId="0D77023A" w14:textId="77777777" w:rsidR="000545BF" w:rsidRDefault="002E1ECB">
      <w:pPr>
        <w:spacing w:before="39" w:line="160" w:lineRule="exact"/>
        <w:ind w:left="560" w:right="89" w:hanging="45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1976: </w:t>
      </w:r>
      <w:r>
        <w:rPr>
          <w:rFonts w:ascii="Theinhardt Bold" w:hAnsi="Theinhardt Bold"/>
          <w:b/>
          <w:color w:val="231F20"/>
          <w:spacing w:val="1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ETH-Nachdiplomstudium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Indel: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Zusammen-</w:t>
      </w:r>
      <w:r>
        <w:rPr>
          <w:rFonts w:ascii="Theinhardt Regular" w:hAnsi="Theinhardt Regular"/>
          <w:color w:val="231F20"/>
          <w:spacing w:val="2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arbeit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mit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Entwicklungsländern</w:t>
      </w:r>
    </w:p>
    <w:p w14:paraId="299D29DD" w14:textId="77777777" w:rsidR="000545BF" w:rsidRDefault="002E1ECB">
      <w:pPr>
        <w:spacing w:before="56" w:line="160" w:lineRule="exact"/>
        <w:ind w:left="560" w:right="214" w:hanging="454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1"/>
          <w:sz w:val="14"/>
        </w:rPr>
        <w:t>1977-1982:</w:t>
      </w:r>
      <w:r>
        <w:rPr>
          <w:rFonts w:ascii="Theinhardt Bold" w:hAnsi="Theinhardt Bold"/>
          <w:b/>
          <w:color w:val="231F20"/>
          <w:spacing w:val="11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Leiter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Solarkraftwerke</w:t>
      </w:r>
      <w:r>
        <w:rPr>
          <w:rFonts w:ascii="Theinhardt Regular" w:hAnsi="Theinhardt Regular"/>
          <w:color w:val="231F20"/>
          <w:sz w:val="14"/>
        </w:rPr>
        <w:t xml:space="preserve"> am </w:t>
      </w:r>
      <w:r>
        <w:rPr>
          <w:rFonts w:ascii="Theinhardt Regular" w:hAnsi="Theinhardt Regular"/>
          <w:color w:val="231F20"/>
          <w:spacing w:val="1"/>
          <w:sz w:val="14"/>
        </w:rPr>
        <w:t>Eidg.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Institut</w:t>
      </w:r>
      <w:r>
        <w:rPr>
          <w:rFonts w:ascii="Theinhardt Regular" w:hAnsi="Theinhardt Regular"/>
          <w:color w:val="231F20"/>
          <w:spacing w:val="5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für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Reaktorforschung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EIR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(heute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PSI)</w:t>
      </w:r>
      <w:r>
        <w:rPr>
          <w:rFonts w:ascii="Theinhardt Regular" w:hAnsi="Theinhardt Regular"/>
          <w:color w:val="231F20"/>
          <w:sz w:val="14"/>
        </w:rPr>
        <w:t xml:space="preserve"> in </w:t>
      </w:r>
      <w:r>
        <w:rPr>
          <w:rFonts w:ascii="Theinhardt Regular" w:hAnsi="Theinhardt Regular"/>
          <w:color w:val="231F20"/>
          <w:spacing w:val="-2"/>
          <w:sz w:val="14"/>
        </w:rPr>
        <w:t>5232</w:t>
      </w:r>
      <w:r>
        <w:rPr>
          <w:rFonts w:ascii="Theinhardt Regular" w:hAnsi="Theinhardt Regular"/>
          <w:color w:val="231F20"/>
          <w:spacing w:val="2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Villigen/AG</w:t>
      </w:r>
    </w:p>
    <w:p w14:paraId="0D5BBF02" w14:textId="77777777" w:rsidR="000545BF" w:rsidRDefault="002E1ECB">
      <w:pPr>
        <w:spacing w:before="56" w:line="160" w:lineRule="exact"/>
        <w:ind w:left="560" w:right="89" w:hanging="45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-2"/>
          <w:sz w:val="14"/>
        </w:rPr>
        <w:t>1981: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6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Erste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Netzverbundanlage</w:t>
      </w:r>
      <w:r>
        <w:rPr>
          <w:rFonts w:ascii="Theinhardt Regular"/>
          <w:color w:val="231F20"/>
          <w:sz w:val="14"/>
        </w:rPr>
        <w:t xml:space="preserve"> in </w:t>
      </w:r>
      <w:r>
        <w:rPr>
          <w:rFonts w:ascii="Theinhardt Regular"/>
          <w:color w:val="231F20"/>
          <w:spacing w:val="1"/>
          <w:sz w:val="14"/>
        </w:rPr>
        <w:t>Europa: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erstmals</w:t>
      </w:r>
      <w:r>
        <w:rPr>
          <w:rFonts w:ascii="Theinhardt Regular"/>
          <w:color w:val="231F20"/>
          <w:spacing w:val="28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fliesst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Solarstrom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ins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europ.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Verbundnetz</w:t>
      </w:r>
    </w:p>
    <w:p w14:paraId="13BB5A4A" w14:textId="77777777" w:rsidR="000545BF" w:rsidRDefault="002E1ECB">
      <w:pPr>
        <w:spacing w:before="56" w:line="160" w:lineRule="exact"/>
        <w:ind w:left="560" w:right="89" w:hanging="45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1982-2007:</w:t>
      </w:r>
      <w:r>
        <w:rPr>
          <w:rFonts w:ascii="Theinhardt Bold" w:hAnsi="Theinhardt Bold"/>
          <w:b/>
          <w:color w:val="231F20"/>
          <w:spacing w:val="2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Präsident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internationalen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Normen-</w:t>
      </w:r>
      <w:r>
        <w:rPr>
          <w:rFonts w:ascii="Theinhardt Regular" w:hAnsi="Theinhardt Regular"/>
          <w:color w:val="231F20"/>
          <w:spacing w:val="42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kommission</w:t>
      </w:r>
      <w:r>
        <w:rPr>
          <w:rFonts w:ascii="Theinhardt Regular" w:hAnsi="Theinhardt Regular"/>
          <w:color w:val="231F20"/>
          <w:sz w:val="14"/>
        </w:rPr>
        <w:t xml:space="preserve"> IEC </w:t>
      </w:r>
      <w:r>
        <w:rPr>
          <w:rFonts w:ascii="Theinhardt Regular" w:hAnsi="Theinhardt Regular"/>
          <w:color w:val="231F20"/>
          <w:spacing w:val="1"/>
          <w:sz w:val="14"/>
        </w:rPr>
        <w:t>für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Solarzellensysteme</w:t>
      </w:r>
    </w:p>
    <w:p w14:paraId="158382F5" w14:textId="77777777" w:rsidR="000545BF" w:rsidRDefault="002E1ECB">
      <w:pPr>
        <w:spacing w:before="49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1984: </w:t>
      </w:r>
      <w:r>
        <w:rPr>
          <w:rFonts w:ascii="Theinhardt Bold" w:hAnsi="Theinhardt Bold"/>
          <w:b/>
          <w:color w:val="231F20"/>
          <w:spacing w:val="5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Gründung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Alpha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Real</w:t>
      </w:r>
      <w:r>
        <w:rPr>
          <w:rFonts w:ascii="Theinhardt Regular" w:hAnsi="Theinhardt Regular"/>
          <w:color w:val="231F20"/>
          <w:sz w:val="14"/>
        </w:rPr>
        <w:t xml:space="preserve"> AG</w:t>
      </w:r>
    </w:p>
    <w:p w14:paraId="71439BB6" w14:textId="77777777" w:rsidR="000545BF" w:rsidRDefault="002E1ECB">
      <w:pPr>
        <w:spacing w:before="39" w:line="160" w:lineRule="exact"/>
        <w:ind w:left="560" w:right="176" w:hanging="45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1985: </w:t>
      </w:r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Rennsieg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Tour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Sol</w:t>
      </w:r>
      <w:r>
        <w:rPr>
          <w:rFonts w:ascii="Theinhardt Regular" w:hAnsi="Theinhardt Regular"/>
          <w:color w:val="231F20"/>
          <w:sz w:val="14"/>
        </w:rPr>
        <w:t xml:space="preserve"> in </w:t>
      </w:r>
      <w:r>
        <w:rPr>
          <w:rFonts w:ascii="Theinhardt Regular" w:hAnsi="Theinhardt Regular"/>
          <w:color w:val="231F20"/>
          <w:spacing w:val="1"/>
          <w:sz w:val="14"/>
        </w:rPr>
        <w:t>Zusammenarbeit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mit</w:t>
      </w:r>
      <w:r>
        <w:rPr>
          <w:rFonts w:ascii="Theinhardt Regular" w:hAnsi="Theinhardt Regular"/>
          <w:color w:val="231F20"/>
          <w:spacing w:val="48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Mercedes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Benz: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«Mercedes-Benz</w:t>
      </w:r>
      <w:r>
        <w:rPr>
          <w:rFonts w:ascii="Theinhardt Regular" w:hAnsi="Theinhardt Regular"/>
          <w:color w:val="231F20"/>
          <w:sz w:val="14"/>
        </w:rPr>
        <w:t xml:space="preserve"> solar-</w:t>
      </w:r>
      <w:r>
        <w:rPr>
          <w:rFonts w:ascii="Theinhardt Regular" w:hAnsi="Theinhardt Regular"/>
          <w:color w:val="231F20"/>
          <w:spacing w:val="3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powered</w:t>
      </w:r>
      <w:r>
        <w:rPr>
          <w:rFonts w:ascii="Theinhardt Regular" w:hAnsi="Theinhardt Regular"/>
          <w:color w:val="231F20"/>
          <w:sz w:val="14"/>
        </w:rPr>
        <w:t xml:space="preserve"> by </w:t>
      </w:r>
      <w:r>
        <w:rPr>
          <w:rFonts w:ascii="Theinhardt Regular" w:hAnsi="Theinhardt Regular"/>
          <w:color w:val="231F20"/>
          <w:spacing w:val="1"/>
          <w:sz w:val="14"/>
        </w:rPr>
        <w:t>Alpha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Real»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(24.</w:t>
      </w:r>
      <w:r>
        <w:rPr>
          <w:rFonts w:ascii="Theinhardt Regular" w:hAnsi="Theinhardt Regular"/>
          <w:color w:val="231F20"/>
          <w:sz w:val="14"/>
        </w:rPr>
        <w:t xml:space="preserve"> - </w:t>
      </w:r>
      <w:r>
        <w:rPr>
          <w:rFonts w:ascii="Theinhardt Regular" w:hAnsi="Theinhardt Regular"/>
          <w:color w:val="231F20"/>
          <w:spacing w:val="-1"/>
          <w:sz w:val="14"/>
        </w:rPr>
        <w:t>29.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Juni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1985)</w:t>
      </w:r>
    </w:p>
    <w:p w14:paraId="49B9837C" w14:textId="77777777" w:rsidR="000545BF" w:rsidRDefault="002E1ECB">
      <w:pPr>
        <w:spacing w:before="56" w:line="160" w:lineRule="exact"/>
        <w:ind w:left="560" w:right="176" w:hanging="45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1986: </w:t>
      </w:r>
      <w:r>
        <w:rPr>
          <w:rFonts w:ascii="Theinhardt Bold"/>
          <w:b/>
          <w:color w:val="231F20"/>
          <w:spacing w:val="6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Eine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Weltneuheit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der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dezentralen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solaren</w:t>
      </w:r>
      <w:r>
        <w:rPr>
          <w:rFonts w:ascii="Theinhardt Regular"/>
          <w:color w:val="231F20"/>
          <w:spacing w:val="32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Stromerzeugung: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Projekt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Megawatt,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Alpha</w:t>
      </w:r>
      <w:r>
        <w:rPr>
          <w:rFonts w:ascii="Theinhardt Regular"/>
          <w:color w:val="231F20"/>
          <w:spacing w:val="38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Real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sucht</w:t>
      </w:r>
      <w:r>
        <w:rPr>
          <w:rFonts w:ascii="Theinhardt Regular"/>
          <w:color w:val="231F20"/>
          <w:sz w:val="14"/>
        </w:rPr>
        <w:t xml:space="preserve"> 333 </w:t>
      </w:r>
      <w:r>
        <w:rPr>
          <w:rFonts w:ascii="Theinhardt Regular"/>
          <w:color w:val="231F20"/>
          <w:spacing w:val="2"/>
          <w:sz w:val="14"/>
        </w:rPr>
        <w:t>3kW-Kraftwerkbesitzer</w:t>
      </w:r>
    </w:p>
    <w:p w14:paraId="6CF61B50" w14:textId="77777777" w:rsidR="000545BF" w:rsidRDefault="002E1ECB">
      <w:pPr>
        <w:spacing w:before="56" w:line="160" w:lineRule="exact"/>
        <w:ind w:left="560" w:right="89" w:hanging="45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1992: </w:t>
      </w:r>
      <w:r>
        <w:rPr>
          <w:rFonts w:ascii="Theinhardt Bold" w:hAnsi="Theinhardt Bold"/>
          <w:b/>
          <w:color w:val="231F20"/>
          <w:spacing w:val="7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Schweizer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Solarpreis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für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Alpha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Real</w:t>
      </w:r>
      <w:r>
        <w:rPr>
          <w:rFonts w:ascii="Theinhardt Regular" w:hAnsi="Theinhardt Regular"/>
          <w:color w:val="231F20"/>
          <w:sz w:val="14"/>
        </w:rPr>
        <w:t xml:space="preserve"> AG </w:t>
      </w:r>
      <w:r>
        <w:rPr>
          <w:rFonts w:ascii="Theinhardt Regular" w:hAnsi="Theinhardt Regular"/>
          <w:color w:val="231F20"/>
          <w:spacing w:val="1"/>
          <w:sz w:val="14"/>
        </w:rPr>
        <w:t>und</w:t>
      </w:r>
      <w:r>
        <w:rPr>
          <w:rFonts w:ascii="Theinhardt Regular" w:hAnsi="Theinhardt Regular"/>
          <w:color w:val="231F20"/>
          <w:spacing w:val="24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Glas</w:t>
      </w:r>
      <w:r>
        <w:rPr>
          <w:rFonts w:ascii="Theinhardt Regular" w:hAnsi="Theinhardt Regular"/>
          <w:color w:val="231F20"/>
          <w:sz w:val="14"/>
        </w:rPr>
        <w:t xml:space="preserve"> Trösch </w:t>
      </w:r>
      <w:r>
        <w:rPr>
          <w:rFonts w:ascii="Theinhardt Regular" w:hAnsi="Theinhardt Regular"/>
          <w:color w:val="231F20"/>
          <w:spacing w:val="1"/>
          <w:sz w:val="14"/>
        </w:rPr>
        <w:t>Solar</w:t>
      </w:r>
      <w:r>
        <w:rPr>
          <w:rFonts w:ascii="Theinhardt Regular" w:hAnsi="Theinhardt Regular"/>
          <w:color w:val="231F20"/>
          <w:sz w:val="14"/>
        </w:rPr>
        <w:t xml:space="preserve"> AG</w:t>
      </w:r>
    </w:p>
    <w:p w14:paraId="3882C226" w14:textId="77777777" w:rsidR="000545BF" w:rsidRDefault="002E1ECB">
      <w:pPr>
        <w:spacing w:before="49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1994: </w:t>
      </w:r>
      <w:r>
        <w:rPr>
          <w:rFonts w:ascii="Theinhardt Bold" w:hAnsi="Theinhardt Bold"/>
          <w:b/>
          <w:color w:val="231F20"/>
          <w:spacing w:val="5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Preisträger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«Technologiestandort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Schweiz»</w:t>
      </w:r>
    </w:p>
    <w:p w14:paraId="0B5F0FD6" w14:textId="77777777" w:rsidR="000545BF" w:rsidRDefault="002E1ECB">
      <w:pPr>
        <w:spacing w:before="32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1995: </w:t>
      </w:r>
      <w:r>
        <w:rPr>
          <w:rFonts w:ascii="Theinhardt Bold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SATW-Preis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Erneuerbare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Energie</w:t>
      </w:r>
    </w:p>
    <w:p w14:paraId="58EF4B06" w14:textId="77777777" w:rsidR="000545BF" w:rsidRDefault="002E1ECB">
      <w:pPr>
        <w:spacing w:before="32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2009:</w:t>
      </w:r>
      <w:r>
        <w:rPr>
          <w:rFonts w:ascii="Theinhardt Bold"/>
          <w:b/>
          <w:color w:val="231F20"/>
          <w:spacing w:val="33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IEC </w:t>
      </w:r>
      <w:r>
        <w:rPr>
          <w:rFonts w:ascii="Theinhardt Regular"/>
          <w:color w:val="231F20"/>
          <w:spacing w:val="1"/>
          <w:sz w:val="14"/>
        </w:rPr>
        <w:t>Award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2009</w:t>
      </w:r>
    </w:p>
    <w:p w14:paraId="6F1E0D8D" w14:textId="77777777" w:rsidR="000545BF" w:rsidRDefault="002E1ECB">
      <w:pPr>
        <w:spacing w:before="39" w:line="160" w:lineRule="exact"/>
        <w:ind w:left="560" w:right="176" w:hanging="454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2"/>
          <w:sz w:val="14"/>
        </w:rPr>
        <w:t>2017: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7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Buchpublikation: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«Wie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kam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die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Sonne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ins</w:t>
      </w:r>
      <w:r>
        <w:rPr>
          <w:rFonts w:ascii="Theinhardt Regular" w:hAnsi="Theinhardt Regular"/>
          <w:color w:val="231F20"/>
          <w:spacing w:val="38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Netz?»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Eine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anekdotische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Darstellung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5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ursprünglichen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Entwicklung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Photovoltaik.</w:t>
      </w:r>
    </w:p>
    <w:p w14:paraId="6EFADB66" w14:textId="77777777" w:rsidR="000545BF" w:rsidRDefault="000545BF">
      <w:pPr>
        <w:rPr>
          <w:rFonts w:ascii="Theinhardt Regular" w:eastAsia="Theinhardt Regular" w:hAnsi="Theinhardt Regular" w:cs="Theinhardt Regular"/>
          <w:sz w:val="14"/>
          <w:szCs w:val="14"/>
        </w:rPr>
      </w:pPr>
    </w:p>
    <w:p w14:paraId="28BFB797" w14:textId="77777777" w:rsidR="000545BF" w:rsidRDefault="002E1ECB">
      <w:pPr>
        <w:spacing w:before="109"/>
        <w:ind w:left="107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/>
          <w:b/>
          <w:color w:val="231F20"/>
          <w:spacing w:val="2"/>
          <w:sz w:val="14"/>
        </w:rPr>
        <w:t>Kontakt</w:t>
      </w:r>
    </w:p>
    <w:p w14:paraId="5DF2E61C" w14:textId="77777777" w:rsidR="000545BF" w:rsidRDefault="000545BF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4A729A3C" w14:textId="77777777" w:rsidR="000545BF" w:rsidRDefault="002E1ECB">
      <w:pPr>
        <w:spacing w:line="20" w:lineRule="atLeast"/>
        <w:ind w:left="10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50C36724">
          <v:group id="_x0000_s1033" style="width:167.25pt;height:.45pt;mso-position-horizontal-relative:char;mso-position-vertical-relative:line" coordsize="3345,9">
            <v:group id="_x0000_s1038" style="position:absolute;left:21;top:4;width:3311;height:2" coordorigin="21,4" coordsize="3311,2">
              <v:shape id="_x0000_s103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6" style="position:absolute;left:4;top:4;width:2;height:2" coordorigin="4,4" coordsize="2,2">
              <v:shape id="_x0000_s103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4" style="position:absolute;left:3341;top:4;width:2;height:2" coordorigin="3341,4" coordsize="2,2">
              <v:shape id="_x0000_s103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2993D660" w14:textId="77777777" w:rsidR="000545BF" w:rsidRDefault="002E1ECB">
      <w:pPr>
        <w:spacing w:before="28" w:line="160" w:lineRule="exact"/>
        <w:ind w:left="107" w:right="529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-2"/>
          <w:sz w:val="14"/>
        </w:rPr>
        <w:t>Dr.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Markus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Real,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Flobotstrasse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14,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8044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Zürich</w:t>
      </w:r>
      <w:r>
        <w:rPr>
          <w:rFonts w:ascii="Theinhardt Regular" w:hAnsi="Theinhardt Regular"/>
          <w:color w:val="231F20"/>
          <w:spacing w:val="36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78</w:t>
      </w:r>
      <w:r>
        <w:rPr>
          <w:rFonts w:ascii="Theinhardt Regular" w:hAnsi="Theinhardt Regular"/>
          <w:color w:val="231F20"/>
          <w:sz w:val="14"/>
        </w:rPr>
        <w:t xml:space="preserve"> 658 </w:t>
      </w:r>
      <w:r>
        <w:rPr>
          <w:rFonts w:ascii="Theinhardt Regular" w:hAnsi="Theinhardt Regular"/>
          <w:color w:val="231F20"/>
          <w:spacing w:val="2"/>
          <w:sz w:val="14"/>
        </w:rPr>
        <w:t>00</w:t>
      </w:r>
      <w:r>
        <w:rPr>
          <w:rFonts w:ascii="Theinhardt Regular" w:hAnsi="Theinhardt Regular"/>
          <w:color w:val="231F20"/>
          <w:sz w:val="14"/>
        </w:rPr>
        <w:t xml:space="preserve"> 6</w:t>
      </w:r>
      <w:hyperlink r:id="rId5">
        <w:r>
          <w:rPr>
            <w:rFonts w:ascii="Theinhardt Regular" w:hAnsi="Theinhardt Regular"/>
            <w:color w:val="231F20"/>
            <w:sz w:val="14"/>
          </w:rPr>
          <w:t xml:space="preserve">6, </w:t>
        </w:r>
        <w:r>
          <w:rPr>
            <w:rFonts w:ascii="Theinhardt Regular" w:hAnsi="Theinhardt Regular"/>
            <w:color w:val="231F20"/>
            <w:spacing w:val="1"/>
            <w:sz w:val="14"/>
          </w:rPr>
          <w:t>real@mail.ch</w:t>
        </w:r>
      </w:hyperlink>
    </w:p>
    <w:p w14:paraId="2793EDE7" w14:textId="77777777" w:rsidR="000545BF" w:rsidRDefault="002E1ECB">
      <w:pPr>
        <w:spacing w:line="165" w:lineRule="exact"/>
        <w:ind w:left="10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Praia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do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Forte,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Bahia,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Brasilien</w:t>
      </w:r>
    </w:p>
    <w:p w14:paraId="711A8644" w14:textId="77777777" w:rsidR="000545BF" w:rsidRDefault="002E1ECB">
      <w:pPr>
        <w:spacing w:before="6" w:line="207" w:lineRule="auto"/>
        <w:ind w:left="107" w:right="89"/>
        <w:rPr>
          <w:rFonts w:ascii="Theinhardt Regular" w:eastAsia="Theinhardt Regular" w:hAnsi="Theinhardt Regular" w:cs="Theinhardt Regular"/>
          <w:sz w:val="14"/>
          <w:szCs w:val="14"/>
        </w:rPr>
      </w:pPr>
      <w:r>
        <w:pict w14:anchorId="7358AA4A">
          <v:group id="_x0000_s1026" style="position:absolute;left:0;text-align:left;margin-left:385.5pt;margin-top:18.4pt;width:167.25pt;height:.45pt;z-index:1096;mso-position-horizontal-relative:page" coordorigin="7710,368" coordsize="3345,9">
            <v:group id="_x0000_s1031" style="position:absolute;left:7732;top:372;width:3311;height:2" coordorigin="7732,372" coordsize="3311,2">
              <v:shape id="_x0000_s1032" style="position:absolute;left:7732;top:372;width:3311;height:2" coordorigin="7732,372" coordsize="3311,0" path="m7732,372r3310,e" filled="f" strokecolor="#231f20" strokeweight=".14994mm">
                <v:stroke dashstyle="dash"/>
                <v:path arrowok="t"/>
              </v:shape>
            </v:group>
            <v:group id="_x0000_s1029" style="position:absolute;left:7714;top:372;width:2;height:2" coordorigin="7714,372" coordsize="2,2">
              <v:shape id="_x0000_s1030" style="position:absolute;left:7714;top:372;width:2;height:2" coordorigin="7714,372" coordsize="0,0" path="m7714,372r,e" filled="f" strokecolor="#231f20" strokeweight=".14994mm">
                <v:path arrowok="t"/>
              </v:shape>
            </v:group>
            <v:group id="_x0000_s1027" style="position:absolute;left:11051;top:372;width:2;height:2" coordorigin="11051,372" coordsize="2,2">
              <v:shape id="_x0000_s1028" style="position:absolute;left:11051;top:372;width:2;height:2" coordorigin="11051,372" coordsize="0,0" path="m11051,372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+55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71</w:t>
      </w:r>
      <w:r>
        <w:rPr>
          <w:rFonts w:ascii="Theinhardt Regular"/>
          <w:color w:val="231F20"/>
          <w:sz w:val="14"/>
        </w:rPr>
        <w:t xml:space="preserve"> 9 9638 </w:t>
      </w:r>
      <w:r>
        <w:rPr>
          <w:rFonts w:ascii="Theinhardt Regular"/>
          <w:color w:val="231F20"/>
          <w:spacing w:val="1"/>
          <w:sz w:val="14"/>
        </w:rPr>
        <w:t>0038</w:t>
      </w:r>
      <w:hyperlink r:id="rId6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real@portodalua.com.br</w:t>
        </w:r>
      </w:hyperlink>
      <w:r>
        <w:rPr>
          <w:rFonts w:ascii="Theinhardt Regular"/>
          <w:color w:val="231F20"/>
          <w:spacing w:val="64"/>
          <w:sz w:val="14"/>
        </w:rPr>
        <w:t xml:space="preserve"> </w:t>
      </w:r>
      <w:hyperlink r:id="rId7">
        <w:r>
          <w:rPr>
            <w:rFonts w:ascii="Theinhardt Regular"/>
            <w:color w:val="231F20"/>
            <w:spacing w:val="7"/>
            <w:sz w:val="14"/>
          </w:rPr>
          <w:t>ww</w:t>
        </w:r>
        <w:r>
          <w:rPr>
            <w:rFonts w:ascii="Theinhardt Regular"/>
            <w:color w:val="231F20"/>
            <w:spacing w:val="-4"/>
            <w:sz w:val="14"/>
          </w:rPr>
          <w:t>w</w:t>
        </w:r>
        <w:r>
          <w:rPr>
            <w:rFonts w:ascii="Theinhardt Regular"/>
            <w:color w:val="231F20"/>
            <w:sz w:val="14"/>
          </w:rPr>
          <w:t>.</w:t>
        </w:r>
        <w:r>
          <w:rPr>
            <w:rFonts w:ascii="Theinhardt Regular"/>
            <w:color w:val="231F20"/>
            <w:spacing w:val="2"/>
            <w:sz w:val="14"/>
          </w:rPr>
          <w:t>po</w:t>
        </w:r>
        <w:r>
          <w:rPr>
            <w:rFonts w:ascii="Theinhardt Regular"/>
            <w:color w:val="231F20"/>
            <w:spacing w:val="8"/>
            <w:sz w:val="14"/>
          </w:rPr>
          <w:t>r</w:t>
        </w:r>
        <w:r>
          <w:rPr>
            <w:rFonts w:ascii="Theinhardt Regular"/>
            <w:color w:val="231F20"/>
            <w:spacing w:val="1"/>
            <w:sz w:val="14"/>
          </w:rPr>
          <w:t>t</w:t>
        </w:r>
        <w:r>
          <w:rPr>
            <w:rFonts w:ascii="Theinhardt Regular"/>
            <w:color w:val="231F20"/>
            <w:spacing w:val="2"/>
            <w:sz w:val="14"/>
          </w:rPr>
          <w:t>od</w:t>
        </w:r>
        <w:r>
          <w:rPr>
            <w:rFonts w:ascii="Theinhardt Regular"/>
            <w:color w:val="231F20"/>
            <w:spacing w:val="1"/>
            <w:sz w:val="14"/>
          </w:rPr>
          <w:t>al</w:t>
        </w:r>
        <w:r>
          <w:rPr>
            <w:rFonts w:ascii="Theinhardt Regular"/>
            <w:color w:val="231F20"/>
            <w:spacing w:val="3"/>
            <w:sz w:val="14"/>
          </w:rPr>
          <w:t>u</w:t>
        </w:r>
        <w:r>
          <w:rPr>
            <w:rFonts w:ascii="Theinhardt Regular"/>
            <w:color w:val="231F20"/>
            <w:spacing w:val="2"/>
            <w:sz w:val="14"/>
          </w:rPr>
          <w:t>a</w:t>
        </w:r>
        <w:r>
          <w:rPr>
            <w:rFonts w:ascii="Theinhardt Regular"/>
            <w:color w:val="231F20"/>
            <w:sz w:val="14"/>
          </w:rPr>
          <w:t>.</w:t>
        </w:r>
        <w:r>
          <w:rPr>
            <w:rFonts w:ascii="Theinhardt Regular"/>
            <w:color w:val="231F20"/>
            <w:spacing w:val="3"/>
            <w:sz w:val="14"/>
          </w:rPr>
          <w:t>c</w:t>
        </w:r>
        <w:r>
          <w:rPr>
            <w:rFonts w:ascii="Theinhardt Regular"/>
            <w:color w:val="231F20"/>
            <w:spacing w:val="2"/>
            <w:sz w:val="14"/>
          </w:rPr>
          <w:t>o</w:t>
        </w:r>
        <w:r>
          <w:rPr>
            <w:rFonts w:ascii="Theinhardt Regular"/>
            <w:color w:val="231F20"/>
            <w:spacing w:val="1"/>
            <w:sz w:val="14"/>
          </w:rPr>
          <w:t>m</w:t>
        </w:r>
        <w:r>
          <w:rPr>
            <w:rFonts w:ascii="Theinhardt Regular"/>
            <w:color w:val="231F20"/>
            <w:sz w:val="14"/>
          </w:rPr>
          <w:t>.</w:t>
        </w:r>
        <w:r>
          <w:rPr>
            <w:rFonts w:ascii="Theinhardt Regular"/>
            <w:color w:val="231F20"/>
            <w:spacing w:val="2"/>
            <w:sz w:val="14"/>
          </w:rPr>
          <w:t>b</w:t>
        </w:r>
        <w:r>
          <w:rPr>
            <w:rFonts w:ascii="Theinhardt Regular"/>
            <w:color w:val="231F20"/>
            <w:sz w:val="14"/>
          </w:rPr>
          <w:t>r</w:t>
        </w:r>
      </w:hyperlink>
    </w:p>
    <w:p w14:paraId="219DC642" w14:textId="77777777" w:rsidR="000545BF" w:rsidRDefault="000545BF">
      <w:pPr>
        <w:spacing w:line="207" w:lineRule="auto"/>
        <w:rPr>
          <w:rFonts w:ascii="Theinhardt Regular" w:eastAsia="Theinhardt Regular" w:hAnsi="Theinhardt Regular" w:cs="Theinhardt Regular"/>
          <w:sz w:val="14"/>
          <w:szCs w:val="14"/>
        </w:rPr>
        <w:sectPr w:rsidR="000545BF">
          <w:type w:val="continuous"/>
          <w:pgSz w:w="11910" w:h="16840"/>
          <w:pgMar w:top="840" w:right="740" w:bottom="280" w:left="460" w:header="720" w:footer="720" w:gutter="0"/>
          <w:cols w:num="3" w:space="720" w:equalWidth="0">
            <w:col w:w="3463" w:space="108"/>
            <w:col w:w="3453" w:space="119"/>
            <w:col w:w="3567"/>
          </w:cols>
        </w:sectPr>
      </w:pPr>
    </w:p>
    <w:p w14:paraId="66F982BE" w14:textId="77777777" w:rsidR="000545BF" w:rsidRDefault="000545BF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0D199735" w14:textId="77777777" w:rsidR="000545BF" w:rsidRDefault="000545BF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29CA7A1D" w14:textId="77777777" w:rsidR="000545BF" w:rsidRDefault="000545BF">
      <w:pPr>
        <w:spacing w:before="11"/>
        <w:rPr>
          <w:rFonts w:ascii="Theinhardt Regular" w:eastAsia="Theinhardt Regular" w:hAnsi="Theinhardt Regular" w:cs="Theinhardt Regular"/>
          <w:sz w:val="29"/>
          <w:szCs w:val="29"/>
        </w:rPr>
      </w:pPr>
    </w:p>
    <w:p w14:paraId="57BB644E" w14:textId="77777777" w:rsidR="000545BF" w:rsidRDefault="002E1ECB">
      <w:pPr>
        <w:spacing w:before="70"/>
        <w:ind w:left="10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 xml:space="preserve">12    </w:t>
      </w:r>
      <w:r>
        <w:rPr>
          <w:rFonts w:ascii="Theinhardt Heavy"/>
          <w:b/>
          <w:color w:val="231F20"/>
          <w:spacing w:val="7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</w:t>
      </w:r>
    </w:p>
    <w:p w14:paraId="4B03DFE6" w14:textId="77777777" w:rsidR="000545BF" w:rsidRDefault="000545BF">
      <w:pPr>
        <w:rPr>
          <w:rFonts w:ascii="Theinhardt Regular" w:eastAsia="Theinhardt Regular" w:hAnsi="Theinhardt Regular" w:cs="Theinhardt Regular"/>
          <w:sz w:val="14"/>
          <w:szCs w:val="14"/>
        </w:rPr>
        <w:sectPr w:rsidR="000545BF">
          <w:type w:val="continuous"/>
          <w:pgSz w:w="11910" w:h="16840"/>
          <w:pgMar w:top="840" w:right="740" w:bottom="280" w:left="460" w:header="720" w:footer="720" w:gutter="0"/>
          <w:cols w:space="720"/>
        </w:sectPr>
      </w:pPr>
    </w:p>
    <w:p w14:paraId="6EB1530B" w14:textId="77777777" w:rsidR="000545BF" w:rsidRDefault="000545BF">
      <w:pPr>
        <w:spacing w:before="12"/>
        <w:rPr>
          <w:rFonts w:ascii="Theinhardt Regular" w:eastAsia="Theinhardt Regular" w:hAnsi="Theinhardt Regular" w:cs="Theinhardt Regular"/>
          <w:sz w:val="5"/>
          <w:szCs w:val="5"/>
        </w:rPr>
      </w:pPr>
    </w:p>
    <w:p w14:paraId="23CBBAB1" w14:textId="77777777" w:rsidR="000545BF" w:rsidRDefault="002E1ECB">
      <w:pPr>
        <w:pStyle w:val="berschrift1"/>
        <w:tabs>
          <w:tab w:val="left" w:pos="4886"/>
        </w:tabs>
        <w:spacing w:line="200" w:lineRule="atLeast"/>
        <w:rPr>
          <w:rFonts w:ascii="Theinhardt Regular" w:eastAsia="Theinhardt Regular" w:hAnsi="Theinhardt Regular" w:cs="Theinhardt Regular"/>
        </w:rPr>
      </w:pPr>
      <w:r>
        <w:rPr>
          <w:rFonts w:ascii="Theinhardt Regular"/>
          <w:noProof/>
          <w:position w:val="5"/>
        </w:rPr>
        <w:drawing>
          <wp:inline distT="0" distB="0" distL="0" distR="0" wp14:anchorId="2B89CD66" wp14:editId="609986EA">
            <wp:extent cx="2739995" cy="38576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99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/>
          <w:position w:val="5"/>
        </w:rPr>
        <w:tab/>
      </w:r>
      <w:r>
        <w:rPr>
          <w:rFonts w:ascii="Theinhardt Regular"/>
          <w:noProof/>
        </w:rPr>
        <w:drawing>
          <wp:inline distT="0" distB="0" distL="0" distR="0" wp14:anchorId="7CD99612" wp14:editId="425F334A">
            <wp:extent cx="3636058" cy="389762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058" cy="389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EF24" w14:textId="77777777" w:rsidR="000545BF" w:rsidRDefault="002E1ECB">
      <w:pPr>
        <w:tabs>
          <w:tab w:val="left" w:pos="4886"/>
        </w:tabs>
        <w:spacing w:line="178" w:lineRule="exact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position w:val="2"/>
          <w:sz w:val="14"/>
        </w:rPr>
        <w:t>1</w:t>
      </w:r>
      <w:r>
        <w:rPr>
          <w:rFonts w:ascii="Theinhardt Bold"/>
          <w:b/>
          <w:color w:val="231F20"/>
          <w:position w:val="2"/>
          <w:sz w:val="14"/>
        </w:rPr>
        <w:tab/>
      </w:r>
      <w:r>
        <w:rPr>
          <w:rFonts w:ascii="Theinhardt Bold"/>
          <w:b/>
          <w:color w:val="231F20"/>
          <w:sz w:val="14"/>
        </w:rPr>
        <w:t>2</w:t>
      </w:r>
    </w:p>
    <w:p w14:paraId="197425ED" w14:textId="77777777" w:rsidR="000545BF" w:rsidRDefault="000545B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7DFB384" w14:textId="77777777" w:rsidR="000545BF" w:rsidRDefault="000545B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BF68E30" w14:textId="77777777" w:rsidR="000545BF" w:rsidRDefault="000545BF">
      <w:pPr>
        <w:spacing w:before="1"/>
        <w:rPr>
          <w:rFonts w:ascii="Theinhardt Bold" w:eastAsia="Theinhardt Bold" w:hAnsi="Theinhardt Bold" w:cs="Theinhardt Bold"/>
          <w:b/>
          <w:bCs/>
          <w:sz w:val="28"/>
          <w:szCs w:val="28"/>
        </w:rPr>
      </w:pPr>
    </w:p>
    <w:p w14:paraId="3CB9D354" w14:textId="77777777" w:rsidR="000545BF" w:rsidRDefault="002E1ECB">
      <w:pPr>
        <w:pStyle w:val="berschrift1"/>
        <w:tabs>
          <w:tab w:val="left" w:pos="5949"/>
        </w:tabs>
        <w:spacing w:line="200" w:lineRule="atLeast"/>
      </w:pPr>
      <w:r>
        <w:rPr>
          <w:noProof/>
          <w:position w:val="1"/>
        </w:rPr>
        <w:drawing>
          <wp:inline distT="0" distB="0" distL="0" distR="0" wp14:anchorId="593F765F" wp14:editId="72AD0834">
            <wp:extent cx="3450549" cy="264871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49" cy="264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  <w:tab/>
      </w:r>
      <w:r>
        <w:rPr>
          <w:noProof/>
        </w:rPr>
        <w:drawing>
          <wp:inline distT="0" distB="0" distL="0" distR="0" wp14:anchorId="7320B018" wp14:editId="481076A3">
            <wp:extent cx="2951762" cy="265480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762" cy="265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1C26" w14:textId="77777777" w:rsidR="000545BF" w:rsidRDefault="002E1ECB">
      <w:pPr>
        <w:tabs>
          <w:tab w:val="left" w:pos="5948"/>
        </w:tabs>
        <w:spacing w:line="193" w:lineRule="exact"/>
        <w:ind w:left="122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position w:val="1"/>
          <w:sz w:val="14"/>
        </w:rPr>
        <w:t>3</w:t>
      </w:r>
      <w:r>
        <w:rPr>
          <w:rFonts w:ascii="Theinhardt Bold"/>
          <w:b/>
          <w:color w:val="231F20"/>
          <w:position w:val="1"/>
          <w:sz w:val="14"/>
        </w:rPr>
        <w:tab/>
      </w:r>
      <w:r>
        <w:rPr>
          <w:rFonts w:ascii="Theinhardt Bold"/>
          <w:b/>
          <w:color w:val="231F20"/>
          <w:sz w:val="14"/>
        </w:rPr>
        <w:t>4</w:t>
      </w:r>
    </w:p>
    <w:p w14:paraId="065DC775" w14:textId="77777777" w:rsidR="000545BF" w:rsidRDefault="000545B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6B98B53" w14:textId="77777777" w:rsidR="000545BF" w:rsidRDefault="000545B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2722D55B" w14:textId="77777777" w:rsidR="000545BF" w:rsidRDefault="000545B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D6C2243" w14:textId="77777777" w:rsidR="000545BF" w:rsidRDefault="000545B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86B4A2A" w14:textId="77777777" w:rsidR="000545BF" w:rsidRDefault="000545BF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70927B1" w14:textId="77777777" w:rsidR="000545BF" w:rsidRDefault="000545BF">
      <w:pPr>
        <w:rPr>
          <w:rFonts w:ascii="Theinhardt Bold" w:eastAsia="Theinhardt Bold" w:hAnsi="Theinhardt Bold" w:cs="Theinhardt Bold"/>
          <w:sz w:val="20"/>
          <w:szCs w:val="20"/>
        </w:rPr>
        <w:sectPr w:rsidR="000545BF">
          <w:pgSz w:w="11910" w:h="16840"/>
          <w:pgMar w:top="840" w:right="460" w:bottom="280" w:left="740" w:header="720" w:footer="720" w:gutter="0"/>
          <w:cols w:space="720"/>
        </w:sectPr>
      </w:pPr>
    </w:p>
    <w:p w14:paraId="454483A6" w14:textId="77777777" w:rsidR="000545BF" w:rsidRDefault="000545BF">
      <w:pPr>
        <w:spacing w:before="10"/>
        <w:rPr>
          <w:rFonts w:ascii="Theinhardt Bold" w:eastAsia="Theinhardt Bold" w:hAnsi="Theinhardt Bold" w:cs="Theinhardt Bold"/>
          <w:b/>
          <w:bCs/>
          <w:sz w:val="17"/>
          <w:szCs w:val="17"/>
        </w:rPr>
      </w:pPr>
    </w:p>
    <w:p w14:paraId="707B42AE" w14:textId="77777777" w:rsidR="000545BF" w:rsidRDefault="002E1ECB">
      <w:pPr>
        <w:numPr>
          <w:ilvl w:val="0"/>
          <w:numId w:val="1"/>
        </w:numPr>
        <w:tabs>
          <w:tab w:val="left" w:pos="352"/>
        </w:tabs>
        <w:spacing w:line="160" w:lineRule="exact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-1"/>
          <w:sz w:val="14"/>
        </w:rPr>
        <w:t>Markus</w:t>
      </w:r>
      <w:r>
        <w:rPr>
          <w:rFonts w:ascii="Theinhardt Bold" w:hAnsi="Theinhardt Bold"/>
          <w:b/>
          <w:color w:val="231F20"/>
          <w:spacing w:val="2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Real,</w:t>
      </w:r>
      <w:r>
        <w:rPr>
          <w:rFonts w:ascii="Theinhardt Bold" w:hAnsi="Theinhardt Bold"/>
          <w:b/>
          <w:color w:val="231F20"/>
          <w:spacing w:val="15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4"/>
          <w:sz w:val="14"/>
        </w:rPr>
        <w:t>Dr.</w:t>
      </w:r>
      <w:r>
        <w:rPr>
          <w:rFonts w:ascii="Theinhardt Bold" w:hAnsi="Theinhardt Bold"/>
          <w:b/>
          <w:color w:val="231F20"/>
          <w:spacing w:val="15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Dipl.</w:t>
      </w:r>
      <w:r>
        <w:rPr>
          <w:rFonts w:ascii="Theinhardt Bold" w:hAnsi="Theinhardt Bold"/>
          <w:b/>
          <w:color w:val="231F20"/>
          <w:spacing w:val="15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El.</w:t>
      </w:r>
      <w:r>
        <w:rPr>
          <w:rFonts w:ascii="Theinhardt Bold" w:hAnsi="Theinhardt Bold"/>
          <w:b/>
          <w:color w:val="231F20"/>
          <w:spacing w:val="15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Ing</w:t>
      </w:r>
      <w:r>
        <w:rPr>
          <w:rFonts w:ascii="Theinhardt Bold" w:hAnsi="Theinhardt Bold"/>
          <w:b/>
          <w:color w:val="231F20"/>
          <w:spacing w:val="2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ETH,</w:t>
      </w:r>
      <w:r>
        <w:rPr>
          <w:rFonts w:ascii="Theinhardt Bold" w:hAnsi="Theinhardt Bold"/>
          <w:b/>
          <w:color w:val="231F20"/>
          <w:spacing w:val="15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Gründer</w:t>
      </w:r>
      <w:r>
        <w:rPr>
          <w:rFonts w:ascii="Theinhardt Bold" w:hAnsi="Theinhardt Bold"/>
          <w:b/>
          <w:color w:val="231F20"/>
          <w:spacing w:val="21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Alpha</w:t>
      </w:r>
      <w:r>
        <w:rPr>
          <w:rFonts w:ascii="Theinhardt Bold" w:hAnsi="Theinhardt Bold"/>
          <w:b/>
          <w:color w:val="231F20"/>
          <w:spacing w:val="30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Real </w:t>
      </w:r>
      <w:r>
        <w:rPr>
          <w:rFonts w:ascii="Theinhardt Bold" w:hAnsi="Theinhardt Bold"/>
          <w:b/>
          <w:color w:val="231F20"/>
          <w:spacing w:val="-2"/>
          <w:sz w:val="14"/>
        </w:rPr>
        <w:t>AG</w:t>
      </w:r>
    </w:p>
    <w:p w14:paraId="43BA0313" w14:textId="77777777" w:rsidR="000545BF" w:rsidRDefault="000545BF">
      <w:pPr>
        <w:spacing w:before="2"/>
        <w:rPr>
          <w:rFonts w:ascii="Theinhardt Bold" w:eastAsia="Theinhardt Bold" w:hAnsi="Theinhardt Bold" w:cs="Theinhardt Bold"/>
          <w:b/>
          <w:bCs/>
          <w:sz w:val="12"/>
          <w:szCs w:val="12"/>
        </w:rPr>
      </w:pPr>
    </w:p>
    <w:p w14:paraId="5214BF1A" w14:textId="77777777" w:rsidR="000545BF" w:rsidRDefault="002E1ECB">
      <w:pPr>
        <w:numPr>
          <w:ilvl w:val="0"/>
          <w:numId w:val="1"/>
        </w:numPr>
        <w:tabs>
          <w:tab w:val="left" w:pos="352"/>
        </w:tabs>
        <w:spacing w:line="160" w:lineRule="exact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Im</w:t>
      </w:r>
      <w:r>
        <w:rPr>
          <w:rFonts w:ascii="Theinhardt Bold" w:hAnsi="Theinhardt Bold"/>
          <w:b/>
          <w:color w:val="231F20"/>
          <w:spacing w:val="-7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April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1981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fliesst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zum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ersten</w:t>
      </w:r>
      <w:r>
        <w:rPr>
          <w:rFonts w:ascii="Theinhardt Bold" w:hAnsi="Theinhardt Bold"/>
          <w:b/>
          <w:color w:val="231F20"/>
          <w:spacing w:val="-7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mal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Solarstrom</w:t>
      </w:r>
      <w:r>
        <w:rPr>
          <w:rFonts w:ascii="Theinhardt Bold" w:hAnsi="Theinhardt Bold"/>
          <w:b/>
          <w:color w:val="231F20"/>
          <w:spacing w:val="23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ins</w:t>
      </w:r>
      <w:r>
        <w:rPr>
          <w:rFonts w:ascii="Theinhardt Bold" w:hAnsi="Theinhardt Bold"/>
          <w:b/>
          <w:color w:val="231F20"/>
          <w:spacing w:val="48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europäische</w:t>
      </w:r>
      <w:r>
        <w:rPr>
          <w:rFonts w:ascii="Theinhardt Bold" w:hAnsi="Theinhardt Bold"/>
          <w:b/>
          <w:color w:val="231F20"/>
          <w:spacing w:val="17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Verbundnetz.</w:t>
      </w:r>
      <w:r>
        <w:rPr>
          <w:rFonts w:ascii="Theinhardt Bold" w:hAnsi="Theinhardt Bold"/>
          <w:b/>
          <w:color w:val="231F20"/>
          <w:spacing w:val="17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Markus</w:t>
      </w:r>
      <w:r>
        <w:rPr>
          <w:rFonts w:ascii="Theinhardt Bold" w:hAnsi="Theinhardt Bold"/>
          <w:b/>
          <w:color w:val="231F20"/>
          <w:spacing w:val="22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Real</w:t>
      </w:r>
      <w:r>
        <w:rPr>
          <w:rFonts w:ascii="Theinhardt Bold" w:hAnsi="Theinhardt Bold"/>
          <w:b/>
          <w:color w:val="231F20"/>
          <w:spacing w:val="22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realisierte</w:t>
      </w:r>
      <w:r>
        <w:rPr>
          <w:rFonts w:ascii="Theinhardt Bold" w:hAnsi="Theinhardt Bold"/>
          <w:b/>
          <w:color w:val="231F20"/>
          <w:spacing w:val="27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die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Pionieranlage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vor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fast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40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Jahren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auf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dem</w:t>
      </w:r>
      <w:r>
        <w:rPr>
          <w:rFonts w:ascii="Theinhardt Bold" w:hAnsi="Theinhardt Bold"/>
          <w:b/>
          <w:color w:val="231F20"/>
          <w:spacing w:val="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Gerä-</w:t>
      </w:r>
      <w:r>
        <w:rPr>
          <w:rFonts w:ascii="Theinhardt Bold" w:hAnsi="Theinhardt Bold"/>
          <w:b/>
          <w:color w:val="231F20"/>
          <w:spacing w:val="45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teschuppen</w:t>
      </w:r>
      <w:r>
        <w:rPr>
          <w:rFonts w:ascii="Theinhardt Bold" w:hAnsi="Theinhardt Bold"/>
          <w:b/>
          <w:color w:val="231F20"/>
          <w:spacing w:val="3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vom</w:t>
      </w:r>
      <w:r>
        <w:rPr>
          <w:rFonts w:ascii="Theinhardt Bold" w:hAnsi="Theinhardt Bold"/>
          <w:b/>
          <w:color w:val="231F20"/>
          <w:spacing w:val="3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Eidg.</w:t>
      </w:r>
      <w:r>
        <w:rPr>
          <w:rFonts w:ascii="Theinhardt Bold" w:hAnsi="Theinhardt Bold"/>
          <w:b/>
          <w:color w:val="231F20"/>
          <w:spacing w:val="28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Institut</w:t>
      </w:r>
      <w:r>
        <w:rPr>
          <w:rFonts w:ascii="Theinhardt Bold" w:hAnsi="Theinhardt Bold"/>
          <w:b/>
          <w:color w:val="231F20"/>
          <w:spacing w:val="3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für</w:t>
      </w:r>
      <w:r>
        <w:rPr>
          <w:rFonts w:ascii="Theinhardt Bold" w:hAnsi="Theinhardt Bold"/>
          <w:b/>
          <w:color w:val="231F20"/>
          <w:spacing w:val="34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Reaktorfor-</w:t>
      </w:r>
      <w:r>
        <w:rPr>
          <w:rFonts w:ascii="Theinhardt Bold" w:hAnsi="Theinhardt Bold"/>
          <w:b/>
          <w:color w:val="231F20"/>
          <w:spacing w:val="30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schung,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heute PSI.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(Archivbild:</w:t>
      </w:r>
      <w:r>
        <w:rPr>
          <w:rFonts w:ascii="Theinhardt Bold" w:hAnsi="Theinhardt Bold"/>
          <w:b/>
          <w:color w:val="231F20"/>
          <w:spacing w:val="-6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Thomas </w:t>
      </w:r>
      <w:r>
        <w:rPr>
          <w:rFonts w:ascii="Theinhardt Bold" w:hAnsi="Theinhardt Bold"/>
          <w:b/>
          <w:color w:val="231F20"/>
          <w:spacing w:val="-1"/>
          <w:sz w:val="14"/>
        </w:rPr>
        <w:t>Nordmann)</w:t>
      </w:r>
    </w:p>
    <w:p w14:paraId="00F42210" w14:textId="77777777" w:rsidR="000545BF" w:rsidRDefault="002E1ECB">
      <w:pPr>
        <w:spacing w:before="10"/>
        <w:rPr>
          <w:rFonts w:ascii="Theinhardt Bold" w:eastAsia="Theinhardt Bold" w:hAnsi="Theinhardt Bold" w:cs="Theinhardt Bold"/>
          <w:b/>
          <w:bCs/>
          <w:sz w:val="17"/>
          <w:szCs w:val="17"/>
        </w:rPr>
      </w:pPr>
      <w:r>
        <w:br w:type="column"/>
      </w:r>
    </w:p>
    <w:p w14:paraId="09771F86" w14:textId="1396EBD3" w:rsidR="000545BF" w:rsidRPr="002E1ECB" w:rsidRDefault="002E1ECB" w:rsidP="002E1ECB">
      <w:pPr>
        <w:numPr>
          <w:ilvl w:val="0"/>
          <w:numId w:val="1"/>
        </w:numPr>
        <w:tabs>
          <w:tab w:val="left" w:pos="243"/>
        </w:tabs>
        <w:spacing w:line="160" w:lineRule="exact"/>
        <w:ind w:left="617" w:right="3630" w:hanging="493"/>
        <w:rPr>
          <w:rFonts w:ascii="Theinhardt Bold" w:eastAsia="Theinhardt Bold" w:hAnsi="Theinhardt Bold" w:cs="Theinhardt Bold"/>
          <w:sz w:val="14"/>
          <w:szCs w:val="14"/>
        </w:rPr>
        <w:sectPr w:rsidR="000545BF" w:rsidRPr="002E1ECB">
          <w:type w:val="continuous"/>
          <w:pgSz w:w="11910" w:h="16840"/>
          <w:pgMar w:top="840" w:right="460" w:bottom="280" w:left="740" w:header="720" w:footer="720" w:gutter="0"/>
          <w:cols w:num="2" w:space="720" w:equalWidth="0">
            <w:col w:w="3617" w:space="101"/>
            <w:col w:w="6992"/>
          </w:cols>
        </w:sectPr>
      </w:pPr>
      <w:r>
        <w:rPr>
          <w:rFonts w:ascii="Theinhardt Bold" w:hAnsi="Theinhardt Bold"/>
          <w:b/>
          <w:color w:val="231F20"/>
          <w:sz w:val="14"/>
        </w:rPr>
        <w:t xml:space="preserve">&amp; 4   </w:t>
      </w:r>
      <w:r>
        <w:rPr>
          <w:rFonts w:ascii="Theinhardt Bold" w:hAnsi="Theinhardt Bold"/>
          <w:b/>
          <w:color w:val="231F20"/>
          <w:spacing w:val="2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Solarmobil</w:t>
      </w:r>
      <w:r>
        <w:rPr>
          <w:rFonts w:ascii="Theinhardt Bold" w:hAnsi="Theinhardt Bold"/>
          <w:b/>
          <w:color w:val="231F20"/>
          <w:spacing w:val="-2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«Mercedes-Benz</w:t>
      </w:r>
      <w:r>
        <w:rPr>
          <w:rFonts w:ascii="Theinhardt Bold" w:hAnsi="Theinhardt Bold"/>
          <w:b/>
          <w:color w:val="231F20"/>
          <w:spacing w:val="-2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solarpowered</w:t>
      </w:r>
      <w:r>
        <w:rPr>
          <w:rFonts w:ascii="Theinhardt Bold" w:hAnsi="Theinhardt Bold"/>
          <w:b/>
          <w:color w:val="231F20"/>
          <w:spacing w:val="40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 xml:space="preserve">by </w:t>
      </w:r>
      <w:r>
        <w:rPr>
          <w:rFonts w:ascii="Theinhardt Bold" w:hAnsi="Theinhardt Bold"/>
          <w:b/>
          <w:color w:val="231F20"/>
          <w:spacing w:val="1"/>
          <w:sz w:val="14"/>
        </w:rPr>
        <w:t>Alpha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Real»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gewann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die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2"/>
          <w:sz w:val="14"/>
        </w:rPr>
        <w:t>1.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Tour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Sol</w:t>
      </w:r>
      <w:r>
        <w:rPr>
          <w:rFonts w:ascii="Theinhardt Bold" w:hAnsi="Theinhardt Bold"/>
          <w:b/>
          <w:color w:val="231F20"/>
          <w:spacing w:val="22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Weltmeisterschaft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vom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24.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bis</w:t>
      </w:r>
      <w:r>
        <w:rPr>
          <w:rFonts w:ascii="Theinhardt Bold" w:hAnsi="Theinhardt Bold"/>
          <w:b/>
          <w:color w:val="231F20"/>
          <w:spacing w:val="-1"/>
          <w:sz w:val="14"/>
        </w:rPr>
        <w:t xml:space="preserve"> 29.6.1985.</w:t>
      </w:r>
      <w:r>
        <w:rPr>
          <w:rFonts w:ascii="Theinhardt Bold" w:hAnsi="Theinhardt Bold"/>
          <w:b/>
          <w:color w:val="231F20"/>
          <w:spacing w:val="3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Markus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Real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war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Spiritus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Rector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Joint</w:t>
      </w:r>
      <w:r>
        <w:rPr>
          <w:rFonts w:ascii="Theinhardt Bold" w:hAnsi="Theinhardt Bold"/>
          <w:b/>
          <w:color w:val="231F20"/>
          <w:spacing w:val="2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Venture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Alpha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Real</w:t>
      </w:r>
      <w:r>
        <w:rPr>
          <w:rFonts w:ascii="Theinhardt Bold" w:hAnsi="Theinhardt Bold"/>
          <w:b/>
          <w:color w:val="231F20"/>
          <w:sz w:val="14"/>
        </w:rPr>
        <w:t xml:space="preserve"> / </w:t>
      </w:r>
      <w:r>
        <w:rPr>
          <w:rFonts w:ascii="Theinhardt Bold" w:hAnsi="Theinhardt Bold"/>
          <w:b/>
          <w:color w:val="231F20"/>
          <w:spacing w:val="2"/>
          <w:sz w:val="14"/>
        </w:rPr>
        <w:t>Mercedes-Benz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pacing w:val="2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verantwortlich</w:t>
      </w:r>
      <w:r>
        <w:rPr>
          <w:rFonts w:ascii="Theinhardt Bold" w:hAnsi="Theinhardt Bold"/>
          <w:b/>
          <w:color w:val="231F20"/>
          <w:sz w:val="14"/>
        </w:rPr>
        <w:t xml:space="preserve"> für </w:t>
      </w:r>
      <w:r>
        <w:rPr>
          <w:rFonts w:ascii="Theinhardt Bold" w:hAnsi="Theinhardt Bold"/>
          <w:b/>
          <w:color w:val="231F20"/>
          <w:spacing w:val="1"/>
          <w:sz w:val="14"/>
        </w:rPr>
        <w:t>das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Konzept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ge-</w:t>
      </w:r>
      <w:r>
        <w:rPr>
          <w:rFonts w:ascii="Theinhardt Bold" w:hAnsi="Theinhardt Bold"/>
          <w:b/>
          <w:color w:val="231F20"/>
          <w:spacing w:val="28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meinsamen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Siegerfahrzeuges.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Das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So-</w:t>
      </w:r>
      <w:r>
        <w:rPr>
          <w:rFonts w:ascii="Theinhardt Bold" w:hAnsi="Theinhardt Bold"/>
          <w:b/>
          <w:color w:val="231F20"/>
          <w:spacing w:val="29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larmobil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befindet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sich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heute</w:t>
      </w:r>
      <w:r>
        <w:rPr>
          <w:rFonts w:ascii="Theinhardt Bold" w:hAnsi="Theinhardt Bold"/>
          <w:b/>
          <w:color w:val="231F20"/>
          <w:sz w:val="14"/>
        </w:rPr>
        <w:t xml:space="preserve"> im </w:t>
      </w:r>
      <w:r>
        <w:rPr>
          <w:rFonts w:ascii="Theinhardt Bold" w:hAnsi="Theinhardt Bold"/>
          <w:b/>
          <w:color w:val="231F20"/>
          <w:spacing w:val="1"/>
          <w:sz w:val="14"/>
        </w:rPr>
        <w:t>Museum.</w:t>
      </w:r>
      <w:r>
        <w:rPr>
          <w:rFonts w:ascii="Theinhardt Bold" w:hAnsi="Theinhardt Bold"/>
          <w:b/>
          <w:color w:val="231F20"/>
          <w:spacing w:val="34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(Bilder: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Mercedes-Benz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Classic)</w:t>
      </w:r>
    </w:p>
    <w:p w14:paraId="3A0109EB" w14:textId="77777777" w:rsidR="000545BF" w:rsidRDefault="000545BF">
      <w:pPr>
        <w:spacing w:before="9"/>
        <w:rPr>
          <w:rFonts w:ascii="Theinhardt Bold" w:eastAsia="Theinhardt Bold" w:hAnsi="Theinhardt Bold" w:cs="Theinhardt Bold"/>
          <w:b/>
          <w:bCs/>
          <w:sz w:val="25"/>
          <w:szCs w:val="25"/>
        </w:rPr>
      </w:pPr>
    </w:p>
    <w:p w14:paraId="54E66156" w14:textId="77777777" w:rsidR="000545BF" w:rsidRDefault="002E1ECB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13</w:t>
      </w:r>
    </w:p>
    <w:sectPr w:rsidR="000545BF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FE423E"/>
    <w:multiLevelType w:val="hybridMultilevel"/>
    <w:tmpl w:val="2FC85546"/>
    <w:lvl w:ilvl="0" w:tplc="F45E53A4">
      <w:start w:val="1"/>
      <w:numFmt w:val="decimal"/>
      <w:lvlText w:val="%1"/>
      <w:lvlJc w:val="left"/>
      <w:pPr>
        <w:ind w:left="351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447CB7F8">
      <w:start w:val="1"/>
      <w:numFmt w:val="bullet"/>
      <w:lvlText w:val="•"/>
      <w:lvlJc w:val="left"/>
      <w:pPr>
        <w:ind w:left="677" w:hanging="227"/>
      </w:pPr>
      <w:rPr>
        <w:rFonts w:hint="default"/>
      </w:rPr>
    </w:lvl>
    <w:lvl w:ilvl="2" w:tplc="54A0CE7A">
      <w:start w:val="1"/>
      <w:numFmt w:val="bullet"/>
      <w:lvlText w:val="•"/>
      <w:lvlJc w:val="left"/>
      <w:pPr>
        <w:ind w:left="1004" w:hanging="227"/>
      </w:pPr>
      <w:rPr>
        <w:rFonts w:hint="default"/>
      </w:rPr>
    </w:lvl>
    <w:lvl w:ilvl="3" w:tplc="D13EADBA">
      <w:start w:val="1"/>
      <w:numFmt w:val="bullet"/>
      <w:lvlText w:val="•"/>
      <w:lvlJc w:val="left"/>
      <w:pPr>
        <w:ind w:left="1330" w:hanging="227"/>
      </w:pPr>
      <w:rPr>
        <w:rFonts w:hint="default"/>
      </w:rPr>
    </w:lvl>
    <w:lvl w:ilvl="4" w:tplc="5D6C513C">
      <w:start w:val="1"/>
      <w:numFmt w:val="bullet"/>
      <w:lvlText w:val="•"/>
      <w:lvlJc w:val="left"/>
      <w:pPr>
        <w:ind w:left="1657" w:hanging="227"/>
      </w:pPr>
      <w:rPr>
        <w:rFonts w:hint="default"/>
      </w:rPr>
    </w:lvl>
    <w:lvl w:ilvl="5" w:tplc="BD2483F6">
      <w:start w:val="1"/>
      <w:numFmt w:val="bullet"/>
      <w:lvlText w:val="•"/>
      <w:lvlJc w:val="left"/>
      <w:pPr>
        <w:ind w:left="1983" w:hanging="227"/>
      </w:pPr>
      <w:rPr>
        <w:rFonts w:hint="default"/>
      </w:rPr>
    </w:lvl>
    <w:lvl w:ilvl="6" w:tplc="E08CDD54">
      <w:start w:val="1"/>
      <w:numFmt w:val="bullet"/>
      <w:lvlText w:val="•"/>
      <w:lvlJc w:val="left"/>
      <w:pPr>
        <w:ind w:left="2310" w:hanging="227"/>
      </w:pPr>
      <w:rPr>
        <w:rFonts w:hint="default"/>
      </w:rPr>
    </w:lvl>
    <w:lvl w:ilvl="7" w:tplc="79C0479E">
      <w:start w:val="1"/>
      <w:numFmt w:val="bullet"/>
      <w:lvlText w:val="•"/>
      <w:lvlJc w:val="left"/>
      <w:pPr>
        <w:ind w:left="2636" w:hanging="227"/>
      </w:pPr>
      <w:rPr>
        <w:rFonts w:hint="default"/>
      </w:rPr>
    </w:lvl>
    <w:lvl w:ilvl="8" w:tplc="014C37A2">
      <w:start w:val="1"/>
      <w:numFmt w:val="bullet"/>
      <w:lvlText w:val="•"/>
      <w:lvlJc w:val="left"/>
      <w:pPr>
        <w:ind w:left="2963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45BF"/>
    <w:rsid w:val="000545BF"/>
    <w:rsid w:val="002E1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;"/>
  <w14:docId w14:val="48E03CB8"/>
  <w15:docId w15:val="{67A5EBD0-33C4-4BAB-B770-AF46003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10"/>
      <w:outlineLvl w:val="0"/>
    </w:pPr>
    <w:rPr>
      <w:rFonts w:ascii="Theinhardt Bold" w:eastAsia="Theinhardt Bold" w:hAnsi="Theinhardt Bold"/>
      <w:sz w:val="20"/>
      <w:szCs w:val="20"/>
    </w:rPr>
  </w:style>
  <w:style w:type="paragraph" w:styleId="berschrift2">
    <w:name w:val="heading 2"/>
    <w:basedOn w:val="Standard"/>
    <w:uiPriority w:val="9"/>
    <w:unhideWhenUsed/>
    <w:qFormat/>
    <w:pPr>
      <w:ind w:left="106"/>
      <w:outlineLvl w:val="1"/>
    </w:pPr>
    <w:rPr>
      <w:rFonts w:ascii="Theinhardt Regular" w:eastAsia="Theinhardt Regular" w:hAnsi="Theinhardt Regular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6"/>
    </w:pPr>
    <w:rPr>
      <w:rFonts w:ascii="Theinhardt Regular Italic" w:eastAsia="Theinhardt Regular Italic" w:hAnsi="Theinhardt Regular Italic"/>
      <w:i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ortodalua.com.b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al@portodalua.com.br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real@mail.ch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899</Words>
  <Characters>5670</Characters>
  <Application>Microsoft Office Word</Application>
  <DocSecurity>0</DocSecurity>
  <Lines>47</Lines>
  <Paragraphs>13</Paragraphs>
  <ScaleCrop>false</ScaleCrop>
  <Company/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2</cp:revision>
  <dcterms:created xsi:type="dcterms:W3CDTF">2020-10-07T10:18:00Z</dcterms:created>
  <dcterms:modified xsi:type="dcterms:W3CDTF">2020-10-07T08:19:00Z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