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7004" w14:textId="77777777" w:rsidR="004A2563" w:rsidRDefault="008E2F5E">
      <w:pPr>
        <w:tabs>
          <w:tab w:val="left" w:pos="2552"/>
        </w:tabs>
        <w:spacing w:before="28" w:line="230" w:lineRule="exact"/>
        <w:ind w:left="121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4A77E75E">
          <v:group id="_x0000_s1054" style="position:absolute;left:0;text-align:left;margin-left:43.3pt;margin-top:13.65pt;width:.1pt;height:.1pt;z-index:-4168;mso-position-horizontal-relative:page" coordorigin="866,273" coordsize="2,2">
            <v:shape id="_x0000_s1055" style="position:absolute;left:866;top:273;width:2;height:2" coordorigin="866,273" coordsize="0,0" path="m866,273r,e" filled="f" strokecolor="#231f20" strokeweight=".14994mm">
              <v:path arrowok="t"/>
            </v:shape>
            <w10:wrap anchorx="page"/>
          </v:group>
        </w:pict>
      </w:r>
      <w:r>
        <w:pict w14:anchorId="74F3D2BE">
          <v:group id="_x0000_s1052" style="position:absolute;left:0;text-align:left;margin-left:165.05pt;margin-top:13.65pt;width:.1pt;height:.1pt;z-index:1120;mso-position-horizontal-relative:page" coordorigin="3301,273" coordsize="2,2">
            <v:shape id="_x0000_s1053" style="position:absolute;left:3301;top:273;width:2;height:2" coordorigin="3301,273" coordsize="0,0" path="m3301,273r,e" filled="f" strokecolor="#231f20" strokeweight=".14994mm">
              <v:path arrowok="t"/>
            </v:shape>
            <w10:wrap anchorx="page"/>
          </v:group>
        </w:pict>
      </w:r>
      <w:r>
        <w:pict w14:anchorId="48E8BBCF">
          <v:group id="_x0000_s1050" style="position:absolute;left:0;text-align:left;margin-left:43.3pt;margin-top:25.15pt;width:.1pt;height:.1pt;z-index:-4120;mso-position-horizontal-relative:page" coordorigin="866,503" coordsize="2,2">
            <v:shape id="_x0000_s1051" style="position:absolute;left:866;top:503;width:2;height:2" coordorigin="866,503" coordsize="0,0" path="m866,503r,e" filled="f" strokecolor="#231f20" strokeweight=".14994mm">
              <v:path arrowok="t"/>
            </v:shape>
            <w10:wrap anchorx="page"/>
          </v:group>
        </w:pict>
      </w:r>
      <w:r>
        <w:pict w14:anchorId="2379C68C">
          <v:group id="_x0000_s1048" style="position:absolute;left:0;text-align:left;margin-left:165.05pt;margin-top:25.15pt;width:.1pt;height:.1pt;z-index:1168;mso-position-horizontal-relative:page" coordorigin="3301,503" coordsize="2,2">
            <v:shape id="_x0000_s1049" style="position:absolute;left:3301;top:503;width:2;height:2" coordorigin="3301,503" coordsize="0,0" path="m3301,503r,e" filled="f" strokecolor="#231f20" strokeweight=".14994mm">
              <v:path arrowok="t"/>
            </v:shape>
            <w10:wrap anchorx="page"/>
          </v:group>
        </w:pict>
      </w:r>
      <w:r>
        <w:pict w14:anchorId="11C2B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3.25pt;margin-top:59.7pt;width:82.2pt;height:60.2pt;z-index:1240;mso-position-horizontal-relative:page">
            <v:imagedata r:id="rId5" o:title=""/>
            <w10:wrap anchorx="page"/>
          </v:shape>
        </w:pict>
      </w:r>
      <w:r>
        <w:rPr>
          <w:rFonts w:ascii="Theinhardt Heavy"/>
          <w:b/>
          <w:color w:val="231F20"/>
          <w:sz w:val="18"/>
          <w:u w:val="dotted" w:color="231F20"/>
        </w:rPr>
        <w:t xml:space="preserve">Kategorie C </w:t>
      </w:r>
      <w:r>
        <w:rPr>
          <w:rFonts w:ascii="Theinhardt Heavy"/>
          <w:b/>
          <w:color w:val="231F20"/>
          <w:sz w:val="18"/>
          <w:u w:val="dotted" w:color="231F20"/>
        </w:rPr>
        <w:tab/>
      </w:r>
      <w:r>
        <w:rPr>
          <w:rFonts w:ascii="Theinhardt Heavy"/>
          <w:b/>
          <w:color w:val="231F20"/>
          <w:sz w:val="18"/>
        </w:rPr>
        <w:t xml:space="preserve"> </w:t>
      </w:r>
      <w:r>
        <w:rPr>
          <w:rFonts w:ascii="Theinhardt Heavy"/>
          <w:b/>
          <w:color w:val="231F20"/>
          <w:spacing w:val="-1"/>
          <w:sz w:val="18"/>
          <w:u w:val="dotted" w:color="231F20"/>
        </w:rPr>
        <w:t>Energieanlagen</w:t>
      </w:r>
      <w:r>
        <w:rPr>
          <w:rFonts w:asci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/>
          <w:b/>
          <w:color w:val="231F20"/>
          <w:sz w:val="18"/>
          <w:u w:val="dotted" w:color="231F20"/>
        </w:rPr>
        <w:tab/>
      </w:r>
      <w:r>
        <w:rPr>
          <w:rFonts w:ascii="Theinhardt Heavy"/>
          <w:b/>
          <w:color w:val="231F20"/>
          <w:spacing w:val="24"/>
          <w:sz w:val="18"/>
        </w:rPr>
        <w:t xml:space="preserve"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 xml:space="preserve"> </w:t>
      </w:r>
      <w:r>
        <w:rPr>
          <w:rFonts w:ascii="Theinhardt Regular"/>
          <w:color w:val="231F20"/>
          <w:spacing w:val="-1"/>
          <w:sz w:val="18"/>
        </w:rPr>
        <w:t>Solarpreis-Diplom</w:t>
      </w:r>
      <w:r>
        <w:rPr>
          <w:rFonts w:ascii="Theinhardt Regular"/>
          <w:color w:val="231F20"/>
          <w:spacing w:val="30"/>
          <w:sz w:val="18"/>
        </w:rPr>
        <w:t xml:space="preserve"> </w:t>
      </w:r>
      <w:r>
        <w:rPr>
          <w:rFonts w:ascii="Theinhardt Regular"/>
          <w:color w:val="231F20"/>
          <w:sz w:val="18"/>
        </w:rPr>
        <w:t>2020</w:t>
      </w:r>
    </w:p>
    <w:p w14:paraId="06601C07" w14:textId="77777777" w:rsidR="004A2563" w:rsidRDefault="008E2F5E">
      <w:pPr>
        <w:spacing w:before="28" w:line="230" w:lineRule="exact"/>
        <w:ind w:left="121" w:right="110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Unternehmen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Schindler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Aufzüge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AG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errichtete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Ende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bestehenden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Carports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328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PV-Anlage.</w:t>
      </w:r>
      <w:r>
        <w:rPr>
          <w:rFonts w:ascii="Theinhardt Bold" w:eastAsia="Theinhardt Bold" w:hAnsi="Theinhardt Bold" w:cs="Theinhardt Bold"/>
          <w:b/>
          <w:bCs/>
          <w:color w:val="231F20"/>
          <w:spacing w:val="-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Dieses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solaraktive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dient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gleichzeitig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Wetter-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Hitzeschutz</w:t>
      </w:r>
      <w:r>
        <w:rPr>
          <w:rFonts w:ascii="Theinhardt Bold" w:eastAsia="Theinhardt Bold" w:hAnsi="Theinhardt Bold" w:cs="Theinhardt Bold"/>
          <w:b/>
          <w:bCs/>
          <w:color w:val="231F20"/>
          <w:spacing w:val="7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verhindert,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dass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Teerflächen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aufgeheizt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werden.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310’000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eastAsia="Theinhardt Bold" w:hAnsi="Theinhardt Bold" w:cs="Theinhardt Bold"/>
          <w:b/>
          <w:bCs/>
          <w:color w:val="231F20"/>
          <w:spacing w:val="4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erzeugt.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gesamte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Produktion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Campus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genutzt.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5%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jährli-</w:t>
      </w:r>
      <w:r>
        <w:rPr>
          <w:rFonts w:ascii="Theinhardt Bold" w:eastAsia="Theinhardt Bold" w:hAnsi="Theinhardt Bold" w:cs="Theinhardt Bold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chen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Strombedarfs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6’300’000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ganzen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Areals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gedeckt.</w:t>
      </w:r>
      <w:r>
        <w:rPr>
          <w:rFonts w:ascii="Theinhardt Bold" w:eastAsia="Theinhardt Bold" w:hAnsi="Theinhardt Bold" w:cs="Theinhardt Bold"/>
          <w:b/>
          <w:bCs/>
          <w:color w:val="231F20"/>
          <w:spacing w:val="-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eastAsia="Theinhardt Bold" w:hAnsi="Theinhardt Bold" w:cs="Theinhardt Bold"/>
          <w:b/>
          <w:bCs/>
          <w:color w:val="231F20"/>
          <w:spacing w:val="7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221 Elektroautos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12’000 km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-frei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fahren.</w:t>
      </w:r>
    </w:p>
    <w:p w14:paraId="301FF277" w14:textId="77777777" w:rsidR="004A2563" w:rsidRDefault="004A2563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4A2563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2553" w:space="129"/>
            <w:col w:w="8048"/>
          </w:cols>
        </w:sectPr>
      </w:pPr>
    </w:p>
    <w:p w14:paraId="54A5825E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C872065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6F2B123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7825BA9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F035B54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ED385F3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3C68C5A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30320B3" w14:textId="77777777" w:rsidR="004A2563" w:rsidRDefault="004A2563">
      <w:pPr>
        <w:spacing w:before="1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0A0A6239" w14:textId="77777777" w:rsidR="004A2563" w:rsidRDefault="008E2F5E">
      <w:pPr>
        <w:spacing w:before="8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eastAsia="Theinhardt Black" w:hAnsi="Theinhardt Black" w:cs="Theinhardt Black"/>
          <w:b/>
          <w:bCs/>
          <w:color w:val="0067B1"/>
          <w:spacing w:val="16"/>
          <w:sz w:val="40"/>
          <w:szCs w:val="40"/>
        </w:rPr>
        <w:t>C</w:t>
      </w:r>
      <w:r>
        <w:rPr>
          <w:rFonts w:ascii="Theinhardt Black" w:eastAsia="Theinhardt Black" w:hAnsi="Theinhardt Black" w:cs="Theinhardt Black"/>
          <w:b/>
          <w:bCs/>
          <w:color w:val="0067B1"/>
          <w:spacing w:val="4"/>
          <w:sz w:val="40"/>
          <w:szCs w:val="40"/>
        </w:rPr>
        <w:t>a</w:t>
      </w:r>
      <w:r>
        <w:rPr>
          <w:rFonts w:ascii="Theinhardt Black" w:eastAsia="Theinhardt Black" w:hAnsi="Theinhardt Black" w:cs="Theinhardt Black"/>
          <w:b/>
          <w:bCs/>
          <w:color w:val="0067B1"/>
          <w:spacing w:val="7"/>
          <w:sz w:val="40"/>
          <w:szCs w:val="40"/>
        </w:rPr>
        <w:t>r</w:t>
      </w:r>
      <w:r>
        <w:rPr>
          <w:rFonts w:ascii="Theinhardt Black" w:eastAsia="Theinhardt Black" w:hAnsi="Theinhardt Black" w:cs="Theinhardt Black"/>
          <w:b/>
          <w:bCs/>
          <w:color w:val="0067B1"/>
          <w:spacing w:val="6"/>
          <w:sz w:val="40"/>
          <w:szCs w:val="40"/>
        </w:rPr>
        <w:t>p</w:t>
      </w:r>
      <w:r>
        <w:rPr>
          <w:rFonts w:ascii="Theinhardt Black" w:eastAsia="Theinhardt Black" w:hAnsi="Theinhardt Black" w:cs="Theinhardt Black"/>
          <w:b/>
          <w:bCs/>
          <w:color w:val="0067B1"/>
          <w:spacing w:val="2"/>
          <w:sz w:val="40"/>
          <w:szCs w:val="40"/>
        </w:rPr>
        <w:t>o</w:t>
      </w:r>
      <w:r>
        <w:rPr>
          <w:rFonts w:ascii="Theinhardt Black" w:eastAsia="Theinhardt Black" w:hAnsi="Theinhardt Black" w:cs="Theinhardt Black"/>
          <w:b/>
          <w:bCs/>
          <w:color w:val="0067B1"/>
          <w:spacing w:val="28"/>
          <w:sz w:val="40"/>
          <w:szCs w:val="40"/>
        </w:rPr>
        <w:t>r</w:t>
      </w:r>
      <w:r>
        <w:rPr>
          <w:rFonts w:ascii="Theinhardt Black" w:eastAsia="Theinhardt Black" w:hAnsi="Theinhardt Black" w:cs="Theinhardt Black"/>
          <w:b/>
          <w:bCs/>
          <w:color w:val="0067B1"/>
          <w:spacing w:val="8"/>
          <w:sz w:val="40"/>
          <w:szCs w:val="40"/>
        </w:rPr>
        <w:t>t</w:t>
      </w:r>
      <w:r>
        <w:rPr>
          <w:rFonts w:ascii="Theinhardt Black" w:eastAsia="Theinhardt Black" w:hAnsi="Theinhardt Black" w:cs="Theinhardt Black"/>
          <w:b/>
          <w:bCs/>
          <w:color w:val="0067B1"/>
          <w:sz w:val="40"/>
          <w:szCs w:val="40"/>
        </w:rPr>
        <w:t>: 310</w:t>
      </w:r>
      <w:r>
        <w:rPr>
          <w:rFonts w:ascii="Theinhardt Bold" w:eastAsia="Theinhardt Bold" w:hAnsi="Theinhardt Bold" w:cs="Theinhardt Bold"/>
          <w:b/>
          <w:bCs/>
          <w:color w:val="0067B1"/>
          <w:sz w:val="40"/>
          <w:szCs w:val="40"/>
        </w:rPr>
        <w:t>’</w:t>
      </w:r>
      <w:r>
        <w:rPr>
          <w:rFonts w:ascii="Theinhardt Black" w:eastAsia="Theinhardt Black" w:hAnsi="Theinhardt Black" w:cs="Theinhardt Black"/>
          <w:b/>
          <w:bCs/>
          <w:color w:val="0067B1"/>
          <w:sz w:val="40"/>
          <w:szCs w:val="40"/>
        </w:rPr>
        <w:t>000 k</w:t>
      </w:r>
      <w:r>
        <w:rPr>
          <w:rFonts w:ascii="Theinhardt Black" w:eastAsia="Theinhardt Black" w:hAnsi="Theinhardt Black" w:cs="Theinhardt Black"/>
          <w:b/>
          <w:bCs/>
          <w:color w:val="0067B1"/>
          <w:spacing w:val="11"/>
          <w:sz w:val="40"/>
          <w:szCs w:val="40"/>
        </w:rPr>
        <w:t>W</w:t>
      </w:r>
      <w:r>
        <w:rPr>
          <w:rFonts w:ascii="Theinhardt Black" w:eastAsia="Theinhardt Black" w:hAnsi="Theinhardt Black" w:cs="Theinhardt Black"/>
          <w:b/>
          <w:bCs/>
          <w:color w:val="0067B1"/>
          <w:spacing w:val="10"/>
          <w:sz w:val="40"/>
          <w:szCs w:val="40"/>
        </w:rPr>
        <w:t>h</w:t>
      </w:r>
      <w:r>
        <w:rPr>
          <w:rFonts w:ascii="Theinhardt Black" w:eastAsia="Theinhardt Black" w:hAnsi="Theinhardt Black" w:cs="Theinhardt Black"/>
          <w:b/>
          <w:bCs/>
          <w:color w:val="0067B1"/>
          <w:spacing w:val="-42"/>
          <w:sz w:val="40"/>
          <w:szCs w:val="40"/>
        </w:rPr>
        <w:t>/</w:t>
      </w:r>
      <w:r>
        <w:rPr>
          <w:rFonts w:ascii="Theinhardt Black" w:eastAsia="Theinhardt Black" w:hAnsi="Theinhardt Black" w:cs="Theinhardt Black"/>
          <w:b/>
          <w:bCs/>
          <w:color w:val="0067B1"/>
          <w:sz w:val="40"/>
          <w:szCs w:val="40"/>
        </w:rPr>
        <w:t xml:space="preserve">a </w:t>
      </w:r>
      <w:r>
        <w:rPr>
          <w:rFonts w:ascii="Theinhardt Black" w:eastAsia="Theinhardt Black" w:hAnsi="Theinhardt Black" w:cs="Theinhardt Black"/>
          <w:b/>
          <w:bCs/>
          <w:color w:val="0067B1"/>
          <w:spacing w:val="6"/>
          <w:sz w:val="40"/>
          <w:szCs w:val="40"/>
        </w:rPr>
        <w:t>S</w:t>
      </w:r>
      <w:r>
        <w:rPr>
          <w:rFonts w:ascii="Theinhardt Black" w:eastAsia="Theinhardt Black" w:hAnsi="Theinhardt Black" w:cs="Theinhardt Black"/>
          <w:b/>
          <w:bCs/>
          <w:color w:val="0067B1"/>
          <w:spacing w:val="2"/>
          <w:sz w:val="40"/>
          <w:szCs w:val="40"/>
        </w:rPr>
        <w:t>o</w:t>
      </w:r>
      <w:r>
        <w:rPr>
          <w:rFonts w:ascii="Theinhardt Black" w:eastAsia="Theinhardt Black" w:hAnsi="Theinhardt Black" w:cs="Theinhardt Black"/>
          <w:b/>
          <w:bCs/>
          <w:color w:val="0067B1"/>
          <w:spacing w:val="6"/>
          <w:sz w:val="40"/>
          <w:szCs w:val="40"/>
        </w:rPr>
        <w:t>l</w:t>
      </w:r>
      <w:r>
        <w:rPr>
          <w:rFonts w:ascii="Theinhardt Black" w:eastAsia="Theinhardt Black" w:hAnsi="Theinhardt Black" w:cs="Theinhardt Black"/>
          <w:b/>
          <w:bCs/>
          <w:color w:val="0067B1"/>
          <w:spacing w:val="4"/>
          <w:sz w:val="40"/>
          <w:szCs w:val="40"/>
        </w:rPr>
        <w:t>a</w:t>
      </w:r>
      <w:r>
        <w:rPr>
          <w:rFonts w:ascii="Theinhardt Black" w:eastAsia="Theinhardt Black" w:hAnsi="Theinhardt Black" w:cs="Theinhardt Black"/>
          <w:b/>
          <w:bCs/>
          <w:color w:val="0067B1"/>
          <w:spacing w:val="16"/>
          <w:sz w:val="40"/>
          <w:szCs w:val="40"/>
        </w:rPr>
        <w:t>r</w:t>
      </w:r>
      <w:r>
        <w:rPr>
          <w:rFonts w:ascii="Theinhardt Black" w:eastAsia="Theinhardt Black" w:hAnsi="Theinhardt Black" w:cs="Theinhardt Black"/>
          <w:b/>
          <w:bCs/>
          <w:color w:val="0067B1"/>
          <w:spacing w:val="11"/>
          <w:sz w:val="40"/>
          <w:szCs w:val="40"/>
        </w:rPr>
        <w:t>s</w:t>
      </w:r>
      <w:r>
        <w:rPr>
          <w:rFonts w:ascii="Theinhardt Black" w:eastAsia="Theinhardt Black" w:hAnsi="Theinhardt Black" w:cs="Theinhardt Black"/>
          <w:b/>
          <w:bCs/>
          <w:color w:val="0067B1"/>
          <w:spacing w:val="6"/>
          <w:sz w:val="40"/>
          <w:szCs w:val="40"/>
        </w:rPr>
        <w:t>t</w:t>
      </w:r>
      <w:r>
        <w:rPr>
          <w:rFonts w:ascii="Theinhardt Black" w:eastAsia="Theinhardt Black" w:hAnsi="Theinhardt Black" w:cs="Theinhardt Black"/>
          <w:b/>
          <w:bCs/>
          <w:color w:val="0067B1"/>
          <w:spacing w:val="8"/>
          <w:sz w:val="40"/>
          <w:szCs w:val="40"/>
        </w:rPr>
        <w:t>r</w:t>
      </w:r>
      <w:r>
        <w:rPr>
          <w:rFonts w:ascii="Theinhardt Black" w:eastAsia="Theinhardt Black" w:hAnsi="Theinhardt Black" w:cs="Theinhardt Black"/>
          <w:b/>
          <w:bCs/>
          <w:color w:val="0067B1"/>
          <w:spacing w:val="2"/>
          <w:sz w:val="40"/>
          <w:szCs w:val="40"/>
        </w:rPr>
        <w:t>o</w:t>
      </w:r>
      <w:r>
        <w:rPr>
          <w:rFonts w:ascii="Theinhardt Black" w:eastAsia="Theinhardt Black" w:hAnsi="Theinhardt Black" w:cs="Theinhardt Black"/>
          <w:b/>
          <w:bCs/>
          <w:color w:val="0067B1"/>
          <w:spacing w:val="4"/>
          <w:sz w:val="40"/>
          <w:szCs w:val="40"/>
        </w:rPr>
        <w:t>m</w:t>
      </w:r>
      <w:r>
        <w:rPr>
          <w:rFonts w:ascii="Theinhardt Black" w:eastAsia="Theinhardt Black" w:hAnsi="Theinhardt Black" w:cs="Theinhardt Black"/>
          <w:b/>
          <w:bCs/>
          <w:color w:val="0067B1"/>
          <w:sz w:val="40"/>
          <w:szCs w:val="40"/>
        </w:rPr>
        <w:t>,</w:t>
      </w:r>
      <w:r>
        <w:rPr>
          <w:rFonts w:ascii="Theinhardt Black" w:eastAsia="Theinhardt Black" w:hAnsi="Theinhardt Black" w:cs="Theinhardt Black"/>
          <w:b/>
          <w:bCs/>
          <w:color w:val="0067B1"/>
          <w:spacing w:val="-24"/>
          <w:sz w:val="40"/>
          <w:szCs w:val="40"/>
        </w:rPr>
        <w:t xml:space="preserve"> </w:t>
      </w:r>
      <w:r>
        <w:rPr>
          <w:rFonts w:ascii="Theinhardt Black" w:eastAsia="Theinhardt Black" w:hAnsi="Theinhardt Black" w:cs="Theinhardt Black"/>
          <w:b/>
          <w:bCs/>
          <w:color w:val="0067B1"/>
          <w:sz w:val="40"/>
          <w:szCs w:val="40"/>
        </w:rPr>
        <w:t xml:space="preserve">6030 </w:t>
      </w:r>
      <w:r>
        <w:rPr>
          <w:rFonts w:ascii="Theinhardt Black" w:eastAsia="Theinhardt Black" w:hAnsi="Theinhardt Black" w:cs="Theinhardt Black"/>
          <w:b/>
          <w:bCs/>
          <w:color w:val="0067B1"/>
          <w:spacing w:val="5"/>
          <w:sz w:val="40"/>
          <w:szCs w:val="40"/>
        </w:rPr>
        <w:t>E</w:t>
      </w:r>
      <w:r>
        <w:rPr>
          <w:rFonts w:ascii="Theinhardt Black" w:eastAsia="Theinhardt Black" w:hAnsi="Theinhardt Black" w:cs="Theinhardt Black"/>
          <w:b/>
          <w:bCs/>
          <w:color w:val="0067B1"/>
          <w:spacing w:val="2"/>
          <w:sz w:val="40"/>
          <w:szCs w:val="40"/>
        </w:rPr>
        <w:t>b</w:t>
      </w:r>
      <w:r>
        <w:rPr>
          <w:rFonts w:ascii="Theinhardt Black" w:eastAsia="Theinhardt Black" w:hAnsi="Theinhardt Black" w:cs="Theinhardt Black"/>
          <w:b/>
          <w:bCs/>
          <w:color w:val="0067B1"/>
          <w:spacing w:val="4"/>
          <w:sz w:val="40"/>
          <w:szCs w:val="40"/>
        </w:rPr>
        <w:t>i</w:t>
      </w:r>
      <w:r>
        <w:rPr>
          <w:rFonts w:ascii="Theinhardt Black" w:eastAsia="Theinhardt Black" w:hAnsi="Theinhardt Black" w:cs="Theinhardt Black"/>
          <w:b/>
          <w:bCs/>
          <w:color w:val="0067B1"/>
          <w:spacing w:val="-2"/>
          <w:sz w:val="40"/>
          <w:szCs w:val="40"/>
        </w:rPr>
        <w:t>k</w:t>
      </w:r>
      <w:r>
        <w:rPr>
          <w:rFonts w:ascii="Theinhardt Black" w:eastAsia="Theinhardt Black" w:hAnsi="Theinhardt Black" w:cs="Theinhardt Black"/>
          <w:b/>
          <w:bCs/>
          <w:color w:val="0067B1"/>
          <w:spacing w:val="2"/>
          <w:sz w:val="40"/>
          <w:szCs w:val="40"/>
        </w:rPr>
        <w:t>o</w:t>
      </w:r>
      <w:r>
        <w:rPr>
          <w:rFonts w:ascii="Theinhardt Black" w:eastAsia="Theinhardt Black" w:hAnsi="Theinhardt Black" w:cs="Theinhardt Black"/>
          <w:b/>
          <w:bCs/>
          <w:color w:val="0067B1"/>
          <w:spacing w:val="10"/>
          <w:sz w:val="40"/>
          <w:szCs w:val="40"/>
        </w:rPr>
        <w:t>n/</w:t>
      </w:r>
      <w:r>
        <w:rPr>
          <w:rFonts w:ascii="Theinhardt Black" w:eastAsia="Theinhardt Black" w:hAnsi="Theinhardt Black" w:cs="Theinhardt Black"/>
          <w:b/>
          <w:bCs/>
          <w:color w:val="0067B1"/>
          <w:spacing w:val="-4"/>
          <w:sz w:val="40"/>
          <w:szCs w:val="40"/>
        </w:rPr>
        <w:t>L</w:t>
      </w:r>
      <w:r>
        <w:rPr>
          <w:rFonts w:ascii="Theinhardt Black" w:eastAsia="Theinhardt Black" w:hAnsi="Theinhardt Black" w:cs="Theinhardt Black"/>
          <w:b/>
          <w:bCs/>
          <w:color w:val="0067B1"/>
          <w:sz w:val="40"/>
          <w:szCs w:val="40"/>
        </w:rPr>
        <w:t>U</w:t>
      </w:r>
    </w:p>
    <w:p w14:paraId="4B66ED76" w14:textId="77777777" w:rsidR="004A2563" w:rsidRDefault="004A2563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46B0B004" w14:textId="77777777" w:rsidR="004A2563" w:rsidRDefault="004A2563">
      <w:pPr>
        <w:rPr>
          <w:rFonts w:ascii="Theinhardt Black" w:eastAsia="Theinhardt Black" w:hAnsi="Theinhardt Black" w:cs="Theinhardt Black"/>
          <w:sz w:val="23"/>
          <w:szCs w:val="23"/>
        </w:rPr>
        <w:sectPr w:rsidR="004A2563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035D75BB" w14:textId="77777777" w:rsidR="004A2563" w:rsidRDefault="008E2F5E">
      <w:pPr>
        <w:pStyle w:val="Textkrper"/>
        <w:spacing w:before="52" w:line="230" w:lineRule="exact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bestehenden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Areal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Schindler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Aufzüge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installierte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328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bringt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drei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Nut-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zen: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Nebst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Stromerzeugung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Generatorfeld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Witterungs-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schutz.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Dazu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verschattet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Teerflächen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sorgt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somit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allem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Sommer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geringere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Aufheizung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dieser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Flächen.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Zudem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Carport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elegant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integrierten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PV-Module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ästhetisch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aufge-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wertet.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Carportdachflächen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leicht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nach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Nordosten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bzw.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Südwesten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geneigt.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Mit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der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Stromerzeugung</w:t>
      </w:r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der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PV-Anlage</w:t>
      </w:r>
    </w:p>
    <w:p w14:paraId="337A261B" w14:textId="77777777" w:rsidR="004A2563" w:rsidRDefault="008E2F5E">
      <w:pPr>
        <w:pStyle w:val="Textkrper"/>
        <w:spacing w:before="70" w:line="227" w:lineRule="auto"/>
        <w:jc w:val="both"/>
      </w:pPr>
      <w:r>
        <w:br w:type="column"/>
      </w:r>
      <w:r>
        <w:rPr>
          <w:color w:val="231F20"/>
          <w:spacing w:val="-1"/>
        </w:rPr>
        <w:t>geladen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werden.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Car-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port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rund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310’000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Strom,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welcher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Areal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genutzt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bzw.</w:t>
      </w:r>
      <w:r>
        <w:rPr>
          <w:color w:val="231F20"/>
          <w:spacing w:val="-2"/>
        </w:rPr>
        <w:t xml:space="preserve"> rei-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würde,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221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Elektroautos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versorgen.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maximale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Eigenverbrauch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führt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hohen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Wirtschaftlichkeit,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kein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Strom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billig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öffentliche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Stromnetz</w:t>
      </w:r>
    </w:p>
    <w:p w14:paraId="7014A2DC" w14:textId="77777777" w:rsidR="004A2563" w:rsidRDefault="008E2F5E">
      <w:pPr>
        <w:pStyle w:val="Textkrper"/>
        <w:spacing w:line="233" w:lineRule="exact"/>
        <w:jc w:val="both"/>
      </w:pPr>
      <w:r>
        <w:rPr>
          <w:color w:val="231F20"/>
        </w:rPr>
        <w:t xml:space="preserve">abgegeben </w:t>
      </w:r>
      <w:r>
        <w:rPr>
          <w:color w:val="231F20"/>
          <w:spacing w:val="-2"/>
        </w:rPr>
        <w:t>wird.</w:t>
      </w:r>
    </w:p>
    <w:p w14:paraId="62B8D5F2" w14:textId="77777777" w:rsidR="004A2563" w:rsidRDefault="004A2563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67F480D9" w14:textId="77777777" w:rsidR="004A2563" w:rsidRDefault="004A2563">
      <w:pPr>
        <w:spacing w:before="7"/>
        <w:rPr>
          <w:rFonts w:ascii="Theinhardt Regular" w:eastAsia="Theinhardt Regular" w:hAnsi="Theinhardt Regular" w:cs="Theinhardt Regular"/>
          <w:sz w:val="15"/>
          <w:szCs w:val="15"/>
        </w:rPr>
      </w:pPr>
    </w:p>
    <w:p w14:paraId="2A00002A" w14:textId="77777777" w:rsidR="004A2563" w:rsidRDefault="008E2F5E">
      <w:pPr>
        <w:spacing w:line="230" w:lineRule="exact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Fin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2018,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l’entreprise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Ascenseurs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Schindler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fait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poser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328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l’abri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voitures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existant.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Tout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pro-</w:t>
      </w:r>
    </w:p>
    <w:p w14:paraId="5D132459" w14:textId="77777777" w:rsidR="004A2563" w:rsidRDefault="008E2F5E">
      <w:pPr>
        <w:tabs>
          <w:tab w:val="left" w:pos="3442"/>
        </w:tabs>
        <w:spacing w:before="73"/>
        <w:ind w:left="110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  <w:u w:val="dotted" w:color="231F20"/>
        </w:rPr>
        <w:t xml:space="preserve">Technische Daten </w:t>
      </w:r>
      <w:r>
        <w:rPr>
          <w:rFonts w:ascii="Theinhardt Black"/>
          <w:b/>
          <w:color w:val="231F20"/>
          <w:sz w:val="14"/>
          <w:u w:val="dotted" w:color="231F20"/>
        </w:rPr>
        <w:tab/>
      </w:r>
    </w:p>
    <w:p w14:paraId="4266430C" w14:textId="77777777" w:rsidR="004A2563" w:rsidRDefault="004A2563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826FF98" w14:textId="77777777" w:rsidR="004A2563" w:rsidRDefault="008E2F5E">
      <w:pPr>
        <w:tabs>
          <w:tab w:val="left" w:pos="3447"/>
        </w:tabs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30F4BD85">
          <v:group id="_x0000_s1044" style="width:.45pt;height:.45pt;mso-position-horizontal-relative:char;mso-position-vertical-relative:line" coordsize="9,9"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7548E99E">
          <v:group id="_x0000_s1041" style="width:.45pt;height:.45pt;mso-position-horizontal-relative:char;mso-position-vertical-relative:line" coordsize="9,9">
            <v:group id="_x0000_s1042" style="position:absolute;left:4;top:4;width:2;height:2" coordorigin="4,4" coordsize="2,2">
              <v:shape id="_x0000_s1043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3B285B10" w14:textId="77777777" w:rsidR="004A2563" w:rsidRDefault="008E2F5E">
      <w:pPr>
        <w:tabs>
          <w:tab w:val="left" w:pos="3030"/>
        </w:tabs>
        <w:spacing w:before="20"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Regular"/>
          <w:color w:val="231F20"/>
          <w:sz w:val="14"/>
        </w:rPr>
        <w:t>kWh/a</w:t>
      </w:r>
    </w:p>
    <w:p w14:paraId="163A3D6C" w14:textId="77777777" w:rsidR="004A2563" w:rsidRDefault="008E2F5E">
      <w:pPr>
        <w:tabs>
          <w:tab w:val="left" w:pos="2763"/>
        </w:tabs>
        <w:spacing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6’314’926</w:t>
      </w:r>
    </w:p>
    <w:p w14:paraId="53530C15" w14:textId="77777777" w:rsidR="004A2563" w:rsidRDefault="008E2F5E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34037625" w14:textId="2FA4467B" w:rsidR="004A2563" w:rsidRDefault="008E2F5E">
      <w:pPr>
        <w:tabs>
          <w:tab w:val="left" w:pos="969"/>
          <w:tab w:val="left" w:pos="2028"/>
          <w:tab w:val="left" w:pos="2533"/>
          <w:tab w:val="left" w:pos="2865"/>
        </w:tabs>
        <w:spacing w:before="6" w:line="207" w:lineRule="auto"/>
        <w:ind w:left="110" w:right="181" w:hanging="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2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Carport:1’822 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328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170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5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310’195</w:t>
      </w:r>
    </w:p>
    <w:p w14:paraId="03D82E3B" w14:textId="77777777" w:rsidR="004A2563" w:rsidRDefault="008E2F5E">
      <w:pPr>
        <w:tabs>
          <w:tab w:val="left" w:pos="2533"/>
        </w:tabs>
        <w:spacing w:before="38"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(Endenergie)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%       </w:t>
      </w:r>
      <w:r>
        <w:rPr>
          <w:rFonts w:ascii="Theinhardt Regular"/>
          <w:color w:val="231F20"/>
          <w:spacing w:val="31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kWh/a</w:t>
      </w:r>
    </w:p>
    <w:p w14:paraId="1772372C" w14:textId="77777777" w:rsidR="004A2563" w:rsidRDefault="008E2F5E">
      <w:pPr>
        <w:tabs>
          <w:tab w:val="left" w:pos="2579"/>
        </w:tabs>
        <w:spacing w:line="160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5    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310’195</w:t>
      </w:r>
    </w:p>
    <w:p w14:paraId="13BB4D22" w14:textId="77777777" w:rsidR="004A2563" w:rsidRDefault="008E2F5E">
      <w:pPr>
        <w:tabs>
          <w:tab w:val="left" w:pos="2413"/>
        </w:tabs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Gesamtenergiebedarf: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100 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6’314’926</w:t>
      </w:r>
    </w:p>
    <w:p w14:paraId="138AC308" w14:textId="77777777" w:rsidR="004A2563" w:rsidRDefault="008E2F5E">
      <w:pPr>
        <w:tabs>
          <w:tab w:val="left" w:pos="2495"/>
        </w:tabs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Fremdenergiezufuhr: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95 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6’004’731</w:t>
      </w:r>
    </w:p>
    <w:p w14:paraId="4D68CDCA" w14:textId="77777777" w:rsidR="004A2563" w:rsidRDefault="008E2F5E">
      <w:pPr>
        <w:spacing w:before="43" w:line="156" w:lineRule="exact"/>
        <w:ind w:left="110" w:right="90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Bestätigt von </w:t>
      </w:r>
      <w:r>
        <w:rPr>
          <w:rFonts w:ascii="Theinhardt Bold" w:hAnsi="Theinhardt Bold"/>
          <w:b/>
          <w:color w:val="231F20"/>
          <w:spacing w:val="3"/>
          <w:sz w:val="14"/>
        </w:rPr>
        <w:t>CKW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am 15.06.2020</w:t>
      </w:r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Daniel</w:t>
      </w:r>
      <w:r>
        <w:rPr>
          <w:rFonts w:ascii="Theinhardt Regular" w:hAnsi="Theinhardt Regular"/>
          <w:color w:val="231F20"/>
          <w:sz w:val="14"/>
        </w:rPr>
        <w:t xml:space="preserve"> Nadler,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249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52</w:t>
      </w:r>
      <w:r>
        <w:rPr>
          <w:rFonts w:ascii="Theinhardt Regular" w:hAnsi="Theinhardt Regular"/>
          <w:color w:val="231F20"/>
          <w:sz w:val="14"/>
        </w:rPr>
        <w:t xml:space="preserve"> 66</w:t>
      </w:r>
    </w:p>
    <w:p w14:paraId="48ABADF3" w14:textId="77777777" w:rsidR="004A2563" w:rsidRDefault="008E2F5E">
      <w:pPr>
        <w:spacing w:before="57" w:line="160" w:lineRule="exact"/>
        <w:ind w:left="110" w:right="24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z w:val="14"/>
        </w:rPr>
        <w:t xml:space="preserve"> 2020 </w:t>
      </w:r>
      <w:r>
        <w:rPr>
          <w:rFonts w:ascii="Theinhardt Regular" w:hAnsi="Theinhardt Regular"/>
          <w:color w:val="231F20"/>
          <w:spacing w:val="2"/>
          <w:sz w:val="14"/>
        </w:rPr>
        <w:t>erbrachte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überdurchschn.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viel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44).</w:t>
      </w:r>
    </w:p>
    <w:p w14:paraId="7D3D2EDF" w14:textId="77777777" w:rsidR="004A2563" w:rsidRDefault="008E2F5E">
      <w:pPr>
        <w:spacing w:before="105" w:line="167" w:lineRule="exact"/>
        <w:ind w:left="110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2"/>
          <w:sz w:val="14"/>
        </w:rPr>
        <w:t>Personen</w:t>
      </w:r>
    </w:p>
    <w:p w14:paraId="2F3C1AEC" w14:textId="77777777" w:rsidR="004A2563" w:rsidRDefault="004A2563">
      <w:pPr>
        <w:spacing w:line="167" w:lineRule="exact"/>
        <w:jc w:val="both"/>
        <w:rPr>
          <w:rFonts w:ascii="Theinhardt Black" w:eastAsia="Theinhardt Black" w:hAnsi="Theinhardt Black" w:cs="Theinhardt Black"/>
          <w:sz w:val="14"/>
          <w:szCs w:val="14"/>
        </w:rPr>
        <w:sectPr w:rsidR="004A2563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67" w:space="105"/>
            <w:col w:w="3456" w:space="115"/>
            <w:col w:w="3587"/>
          </w:cols>
        </w:sectPr>
      </w:pPr>
    </w:p>
    <w:p w14:paraId="2FE19798" w14:textId="77777777" w:rsidR="004A2563" w:rsidRDefault="008E2F5E">
      <w:pPr>
        <w:pStyle w:val="Textkrper"/>
        <w:spacing w:line="199" w:lineRule="exact"/>
      </w:pPr>
      <w:r>
        <w:rPr>
          <w:color w:val="231F20"/>
          <w:spacing w:val="-1"/>
        </w:rPr>
        <w:t>kann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rund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5%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des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Energiebedarfs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von</w:t>
      </w:r>
    </w:p>
    <w:p w14:paraId="7C815D1C" w14:textId="77777777" w:rsidR="004A2563" w:rsidRDefault="008E2F5E">
      <w:pPr>
        <w:tabs>
          <w:tab w:val="left" w:pos="3703"/>
          <w:tab w:val="left" w:pos="7014"/>
        </w:tabs>
        <w:spacing w:line="153" w:lineRule="exact"/>
        <w:ind w:left="110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tégeant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les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véhicules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des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conditions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météo,</w:t>
      </w:r>
      <w:r>
        <w:rPr>
          <w:rFonts w:ascii="Theinhardt Regular Italic" w:hAnsi="Theinhardt Regular Italic"/>
          <w:i/>
          <w:color w:val="231F20"/>
          <w:sz w:val="18"/>
        </w:rPr>
        <w:tab/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ab/>
      </w:r>
    </w:p>
    <w:p w14:paraId="09DDF289" w14:textId="77777777" w:rsidR="004A2563" w:rsidRDefault="008E2F5E">
      <w:pPr>
        <w:spacing w:line="77" w:lineRule="exact"/>
        <w:ind w:left="3682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093737C8">
          <v:group id="_x0000_s1034" style="position:absolute;left:0;text-align:left;margin-left:399.7pt;margin-top:-4.95pt;width:167.25pt;height:.45pt;z-index:-4072;mso-position-horizontal-relative:page" coordorigin="7994,-99" coordsize="3345,9">
            <v:group id="_x0000_s1039" style="position:absolute;left:8015;top:-95;width:3311;height:2" coordorigin="8015,-95" coordsize="3311,2">
              <v:shape id="_x0000_s1040" style="position:absolute;left:8015;top:-95;width:3311;height:2" coordorigin="8015,-95" coordsize="3311,0" path="m8015,-95r3311,e" filled="f" strokecolor="#231f20" strokeweight=".14994mm">
                <v:stroke dashstyle="dash"/>
                <v:path arrowok="t"/>
              </v:shape>
            </v:group>
            <v:group id="_x0000_s1037" style="position:absolute;left:7998;top:-95;width:2;height:2" coordorigin="7998,-95" coordsize="2,2">
              <v:shape id="_x0000_s1038" style="position:absolute;left:7998;top:-95;width:2;height:2" coordorigin="7998,-95" coordsize="0,0" path="m7998,-95r,e" filled="f" strokecolor="#231f20" strokeweight=".14994mm">
                <v:path arrowok="t"/>
              </v:shape>
            </v:group>
            <v:group id="_x0000_s1035" style="position:absolute;left:11334;top:-95;width:2;height:2" coordorigin="11334,-95" coordsize="2,2">
              <v:shape id="_x0000_s1036" style="position:absolute;left:11334;top:-95;width:2;height:2" coordorigin="11334,-95" coordsize="0,0" path="m11334,-95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Bold" w:hAnsi="Theinhardt Bold"/>
          <w:b/>
          <w:color w:val="231F20"/>
          <w:sz w:val="14"/>
        </w:rPr>
        <w:t xml:space="preserve">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Gebäudes,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</w:p>
    <w:p w14:paraId="22AE32E2" w14:textId="77777777" w:rsidR="004A2563" w:rsidRDefault="004A2563">
      <w:pPr>
        <w:spacing w:line="77" w:lineRule="exact"/>
        <w:rPr>
          <w:rFonts w:ascii="Theinhardt Bold" w:eastAsia="Theinhardt Bold" w:hAnsi="Theinhardt Bold" w:cs="Theinhardt Bold"/>
          <w:sz w:val="14"/>
          <w:szCs w:val="14"/>
        </w:rPr>
        <w:sectPr w:rsidR="004A2563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3456" w:space="116"/>
            <w:col w:w="7158"/>
          </w:cols>
        </w:sectPr>
      </w:pPr>
    </w:p>
    <w:p w14:paraId="0FE2DC06" w14:textId="77777777" w:rsidR="004A2563" w:rsidRDefault="008E2F5E">
      <w:pPr>
        <w:pStyle w:val="Textkrper"/>
        <w:spacing w:line="195" w:lineRule="exact"/>
        <w:jc w:val="both"/>
      </w:pPr>
      <w:r>
        <w:rPr>
          <w:color w:val="231F20"/>
        </w:rPr>
        <w:t>6’300’000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Areals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gedeckt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wer-</w:t>
      </w:r>
    </w:p>
    <w:p w14:paraId="0D1F9671" w14:textId="77777777" w:rsidR="004A2563" w:rsidRDefault="008E2F5E">
      <w:pPr>
        <w:pStyle w:val="Textkrper"/>
        <w:spacing w:before="2" w:line="232" w:lineRule="auto"/>
        <w:jc w:val="both"/>
      </w:pPr>
      <w:r>
        <w:rPr>
          <w:color w:val="231F20"/>
        </w:rPr>
        <w:t>den.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 einem Carport sind 5 E-Ladestatio-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Besucher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Parkhaus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E-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Ladestationen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Mitarbeiter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installiert.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Solarstrom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PV-Anlagen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Hauptverteilung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Gebäudes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gespiesen,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Wochenende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keine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Elektrofahrzeuge</w:t>
      </w:r>
    </w:p>
    <w:p w14:paraId="0FDB32BD" w14:textId="77777777" w:rsidR="004A2563" w:rsidRDefault="008E2F5E">
      <w:pPr>
        <w:spacing w:line="195" w:lineRule="exact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ce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toit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solaire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actif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évite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aussi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que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le</w:t>
      </w:r>
      <w:r>
        <w:rPr>
          <w:rFonts w:ascii="Theinhardt Regular Italic" w:hAnsi="Theinhardt Regular Italic"/>
          <w:i/>
          <w:color w:val="231F20"/>
          <w:spacing w:val="-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goudron</w:t>
      </w:r>
    </w:p>
    <w:p w14:paraId="67362D49" w14:textId="77777777" w:rsidR="004A2563" w:rsidRDefault="008E2F5E">
      <w:pPr>
        <w:spacing w:before="2" w:line="232" w:lineRule="auto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surchauffe.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environ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310’000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représente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5%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be-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énergétiques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totaux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6’300’000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site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industriel.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permettrait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221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véhicules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parcourir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cha-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12’000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sans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émettre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</w:p>
    <w:p w14:paraId="2474454E" w14:textId="77777777" w:rsidR="004A2563" w:rsidRDefault="008E2F5E">
      <w:pPr>
        <w:spacing w:before="44" w:line="160" w:lineRule="exact"/>
        <w:ind w:left="110" w:right="1363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Regular" w:hAnsi="Theinhardt Regular"/>
          <w:color w:val="231F20"/>
          <w:spacing w:val="1"/>
          <w:sz w:val="14"/>
        </w:rPr>
        <w:t>Schindler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Aufzüge</w:t>
      </w:r>
      <w:r>
        <w:rPr>
          <w:rFonts w:ascii="Theinhardt Regular" w:hAnsi="Theinhardt Regular"/>
          <w:color w:val="231F20"/>
          <w:sz w:val="14"/>
        </w:rPr>
        <w:t xml:space="preserve"> AG</w:t>
      </w:r>
      <w:r>
        <w:rPr>
          <w:rFonts w:ascii="Theinhardt Regular" w:hAnsi="Theinhardt Regular"/>
          <w:color w:val="231F20"/>
          <w:spacing w:val="25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Zugerstrasse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13,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6030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Ebikon</w:t>
      </w:r>
    </w:p>
    <w:p w14:paraId="1B937783" w14:textId="77777777" w:rsidR="004A2563" w:rsidRDefault="008E2F5E">
      <w:pPr>
        <w:spacing w:line="160" w:lineRule="exact"/>
        <w:ind w:left="110" w:right="29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Herbert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Stadelmann,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445</w:t>
      </w:r>
      <w:r>
        <w:rPr>
          <w:rFonts w:ascii="Theinhardt Regular"/>
          <w:color w:val="231F20"/>
          <w:sz w:val="14"/>
        </w:rPr>
        <w:t xml:space="preserve"> 36 93</w:t>
      </w:r>
      <w:hyperlink r:id="rId6">
        <w:r>
          <w:rPr>
            <w:rFonts w:ascii="Theinhardt Regular"/>
            <w:color w:val="231F20"/>
            <w:spacing w:val="34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herbert.stadelmann@schindler.com</w:t>
        </w:r>
      </w:hyperlink>
    </w:p>
    <w:p w14:paraId="035C9C95" w14:textId="77777777" w:rsidR="004A2563" w:rsidRDefault="008E2F5E">
      <w:pPr>
        <w:spacing w:before="49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Konzeptentwicklung,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Fachplanung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PV-Anlage</w:t>
      </w:r>
    </w:p>
    <w:p w14:paraId="12EFB841" w14:textId="77777777" w:rsidR="004A2563" w:rsidRDefault="008E2F5E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Zagsolar</w:t>
      </w:r>
      <w:r>
        <w:rPr>
          <w:rFonts w:ascii="Theinhardt Regular"/>
          <w:color w:val="231F20"/>
          <w:sz w:val="14"/>
        </w:rPr>
        <w:t xml:space="preserve"> AG</w:t>
      </w:r>
    </w:p>
    <w:p w14:paraId="117C4AF7" w14:textId="77777777" w:rsidR="004A2563" w:rsidRDefault="008E2F5E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Luzernerstrasse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6010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Kriens</w:t>
      </w:r>
    </w:p>
    <w:p w14:paraId="6854A5CB" w14:textId="77777777" w:rsidR="004A2563" w:rsidRDefault="008E2F5E">
      <w:pPr>
        <w:spacing w:before="6" w:line="207" w:lineRule="auto"/>
        <w:ind w:left="110" w:right="29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André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Ruckli,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312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09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hyperlink r:id="rId7">
        <w:r>
          <w:rPr>
            <w:rFonts w:ascii="Theinhardt Regular" w:hAnsi="Theinhardt Regular"/>
            <w:color w:val="231F20"/>
            <w:spacing w:val="3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info@zagsolar.ch</w:t>
        </w:r>
      </w:hyperlink>
    </w:p>
    <w:p w14:paraId="12694234" w14:textId="77777777" w:rsidR="004A2563" w:rsidRDefault="008E2F5E">
      <w:pPr>
        <w:spacing w:before="38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PV-Anlage</w:t>
      </w:r>
    </w:p>
    <w:p w14:paraId="6B1D761E" w14:textId="77777777" w:rsidR="004A2563" w:rsidRDefault="008E2F5E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 xml:space="preserve"> AG</w:t>
      </w:r>
    </w:p>
    <w:p w14:paraId="644943B3" w14:textId="77777777" w:rsidR="004A2563" w:rsidRDefault="008E2F5E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Luzernerstrasse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131,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6014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Luzern</w:t>
      </w:r>
    </w:p>
    <w:p w14:paraId="69B70BF5" w14:textId="77777777" w:rsidR="004A2563" w:rsidRDefault="008E2F5E">
      <w:pPr>
        <w:spacing w:before="6" w:line="207" w:lineRule="auto"/>
        <w:ind w:left="110" w:right="29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Martin</w:t>
      </w:r>
      <w:r>
        <w:rPr>
          <w:rFonts w:ascii="Theinhardt Regular"/>
          <w:color w:val="231F20"/>
          <w:sz w:val="14"/>
        </w:rPr>
        <w:t xml:space="preserve"> Rimer,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00</w:t>
      </w:r>
      <w:hyperlink r:id="rId8">
        <w:r>
          <w:rPr>
            <w:rFonts w:ascii="Theinhardt Regular"/>
            <w:color w:val="231F20"/>
            <w:spacing w:val="3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</w:t>
        </w:r>
        <w:r>
          <w:rPr>
            <w:rFonts w:ascii="Theinhardt Regular"/>
            <w:color w:val="231F20"/>
            <w:spacing w:val="2"/>
            <w:sz w:val="14"/>
          </w:rPr>
          <w:t>nfo@ben</w:t>
        </w:r>
        <w:r>
          <w:rPr>
            <w:rFonts w:ascii="Theinhardt Regular"/>
            <w:color w:val="231F20"/>
            <w:spacing w:val="3"/>
            <w:sz w:val="14"/>
          </w:rPr>
          <w:t>e</w:t>
        </w:r>
        <w:r>
          <w:rPr>
            <w:rFonts w:ascii="Theinhardt Regular"/>
            <w:color w:val="231F20"/>
            <w:spacing w:val="5"/>
            <w:sz w:val="14"/>
          </w:rPr>
          <w:t>t</w:t>
        </w:r>
        <w:r>
          <w:rPr>
            <w:rFonts w:ascii="Theinhardt Regular"/>
            <w:color w:val="231F20"/>
            <w:spacing w:val="1"/>
            <w:sz w:val="14"/>
          </w:rPr>
          <w:t>z</w:t>
        </w:r>
        <w:r>
          <w:rPr>
            <w:rFonts w:ascii="Theinhardt Regular"/>
            <w:color w:val="231F20"/>
            <w:sz w:val="14"/>
          </w:rPr>
          <w:t>.</w:t>
        </w:r>
        <w:r>
          <w:rPr>
            <w:rFonts w:ascii="Theinhardt Regular"/>
            <w:color w:val="231F20"/>
            <w:spacing w:val="2"/>
            <w:sz w:val="14"/>
          </w:rPr>
          <w:t>ch</w:t>
        </w:r>
      </w:hyperlink>
    </w:p>
    <w:p w14:paraId="2E529F5B" w14:textId="77777777" w:rsidR="004A2563" w:rsidRDefault="004A2563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</w:rPr>
        <w:sectPr w:rsidR="004A2563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67" w:space="105"/>
            <w:col w:w="3456" w:space="116"/>
            <w:col w:w="3586"/>
          </w:cols>
        </w:sectPr>
      </w:pPr>
    </w:p>
    <w:p w14:paraId="32B8285F" w14:textId="77777777" w:rsidR="004A2563" w:rsidRDefault="004A2563">
      <w:pPr>
        <w:spacing w:before="2"/>
        <w:rPr>
          <w:rFonts w:ascii="Theinhardt Regular" w:eastAsia="Theinhardt Regular" w:hAnsi="Theinhardt Regular" w:cs="Theinhardt Regular"/>
          <w:sz w:val="3"/>
          <w:szCs w:val="3"/>
        </w:rPr>
      </w:pPr>
    </w:p>
    <w:p w14:paraId="5DF194D5" w14:textId="77777777" w:rsidR="004A2563" w:rsidRDefault="008E2F5E">
      <w:pPr>
        <w:spacing w:line="20" w:lineRule="atLeast"/>
        <w:ind w:left="7253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56B0E4CD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7E7A4CB" w14:textId="77777777" w:rsidR="004A2563" w:rsidRDefault="004A2563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2CA9CB6D" w14:textId="77777777" w:rsidR="004A2563" w:rsidRDefault="004A2563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8EDD99C" w14:textId="77777777" w:rsidR="004A2563" w:rsidRDefault="004A2563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27C1F450" w14:textId="77777777" w:rsidR="004A2563" w:rsidRDefault="004A2563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6C67535" w14:textId="77777777" w:rsidR="004A2563" w:rsidRDefault="004A2563">
      <w:pPr>
        <w:spacing w:before="13"/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168B4B6C" w14:textId="77777777" w:rsidR="004A2563" w:rsidRDefault="008E2F5E">
      <w:pPr>
        <w:spacing w:line="200" w:lineRule="atLeast"/>
        <w:ind w:left="7267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5B4669E8" wp14:editId="3759D687">
            <wp:extent cx="2122336" cy="150876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3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278D" w14:textId="77777777" w:rsidR="004A2563" w:rsidRDefault="008E2F5E">
      <w:pPr>
        <w:tabs>
          <w:tab w:val="left" w:pos="7266"/>
        </w:tabs>
        <w:spacing w:before="17"/>
        <w:ind w:left="124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0C87CC71">
          <v:shape id="_x0000_s1026" type="#_x0000_t75" style="position:absolute;left:0;text-align:left;margin-left:42.5pt;margin-top:-203.8pt;width:345.85pt;height:204pt;z-index:1216;mso-position-horizontal-relative:page">
            <v:imagedata r:id="rId10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3DCF4AB4" w14:textId="77777777" w:rsidR="004A2563" w:rsidRDefault="004A2563">
      <w:pPr>
        <w:rPr>
          <w:rFonts w:ascii="Theinhardt Bold" w:eastAsia="Theinhardt Bold" w:hAnsi="Theinhardt Bold" w:cs="Theinhardt Bold"/>
          <w:b/>
          <w:bCs/>
          <w:sz w:val="13"/>
          <w:szCs w:val="13"/>
        </w:rPr>
      </w:pPr>
    </w:p>
    <w:p w14:paraId="5471A63E" w14:textId="77777777" w:rsidR="004A2563" w:rsidRDefault="004A2563">
      <w:pPr>
        <w:rPr>
          <w:rFonts w:ascii="Theinhardt Bold" w:eastAsia="Theinhardt Bold" w:hAnsi="Theinhardt Bold" w:cs="Theinhardt Bold"/>
          <w:sz w:val="13"/>
          <w:szCs w:val="13"/>
        </w:rPr>
        <w:sectPr w:rsidR="004A2563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270383F9" w14:textId="77777777" w:rsidR="004A2563" w:rsidRDefault="008E2F5E">
      <w:pPr>
        <w:numPr>
          <w:ilvl w:val="0"/>
          <w:numId w:val="1"/>
        </w:numPr>
        <w:tabs>
          <w:tab w:val="left" w:pos="352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328 kW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starken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Carports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310’000 kWh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Solarstrom.</w:t>
      </w:r>
    </w:p>
    <w:p w14:paraId="4CEAAD11" w14:textId="77777777" w:rsidR="004A2563" w:rsidRDefault="008E2F5E">
      <w:pPr>
        <w:numPr>
          <w:ilvl w:val="0"/>
          <w:numId w:val="1"/>
        </w:numPr>
        <w:tabs>
          <w:tab w:val="left" w:pos="352"/>
        </w:tabs>
        <w:spacing w:before="76" w:line="160" w:lineRule="exact"/>
        <w:ind w:right="378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z w:val="14"/>
        </w:rPr>
        <w:t xml:space="preserve">Die </w:t>
      </w:r>
      <w:r>
        <w:rPr>
          <w:rFonts w:ascii="Theinhardt Bold"/>
          <w:b/>
          <w:color w:val="231F20"/>
          <w:spacing w:val="-1"/>
          <w:sz w:val="14"/>
        </w:rPr>
        <w:t>Solarstromerzeugung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 xml:space="preserve"> Carports Schind-</w:t>
      </w:r>
      <w:r>
        <w:rPr>
          <w:rFonts w:ascii="Theinhardt Bold"/>
          <w:b/>
          <w:color w:val="231F20"/>
          <w:spacing w:val="54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ler</w:t>
      </w:r>
      <w:r>
        <w:rPr>
          <w:rFonts w:ascii="Theinhardt Bold"/>
          <w:b/>
          <w:color w:val="231F20"/>
          <w:sz w:val="14"/>
        </w:rPr>
        <w:t xml:space="preserve"> kann zu 100% auf </w:t>
      </w:r>
      <w:r>
        <w:rPr>
          <w:rFonts w:ascii="Theinhardt Bold"/>
          <w:b/>
          <w:color w:val="231F20"/>
          <w:spacing w:val="-1"/>
          <w:sz w:val="14"/>
        </w:rPr>
        <w:t>dem</w:t>
      </w:r>
      <w:r>
        <w:rPr>
          <w:rFonts w:ascii="Theinhardt Bold"/>
          <w:b/>
          <w:color w:val="231F20"/>
          <w:sz w:val="14"/>
        </w:rPr>
        <w:t xml:space="preserve"> Areal genutzt</w:t>
      </w:r>
      <w:r>
        <w:rPr>
          <w:rFonts w:ascii="Theinhardt Bold"/>
          <w:b/>
          <w:color w:val="231F20"/>
          <w:spacing w:val="24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werden.</w:t>
      </w:r>
    </w:p>
    <w:p w14:paraId="61FE3533" w14:textId="77777777" w:rsidR="004A2563" w:rsidRDefault="004A2563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4A2563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3345" w:space="227"/>
            <w:col w:w="7158"/>
          </w:cols>
        </w:sectPr>
      </w:pPr>
    </w:p>
    <w:p w14:paraId="24EDCB57" w14:textId="77777777" w:rsidR="004A2563" w:rsidRDefault="004A2563">
      <w:pPr>
        <w:spacing w:before="6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19E8C44" w14:textId="77777777" w:rsidR="004A2563" w:rsidRDefault="008E2F5E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87</w:t>
      </w:r>
    </w:p>
    <w:sectPr w:rsidR="004A2563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97B3E"/>
    <w:multiLevelType w:val="hybridMultilevel"/>
    <w:tmpl w:val="AB404284"/>
    <w:lvl w:ilvl="0" w:tplc="2BD295F6">
      <w:start w:val="1"/>
      <w:numFmt w:val="decimal"/>
      <w:lvlText w:val="%1"/>
      <w:lvlJc w:val="left"/>
      <w:pPr>
        <w:ind w:left="351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6720B5D0">
      <w:start w:val="1"/>
      <w:numFmt w:val="bullet"/>
      <w:lvlText w:val="•"/>
      <w:lvlJc w:val="left"/>
      <w:pPr>
        <w:ind w:left="650" w:hanging="227"/>
      </w:pPr>
      <w:rPr>
        <w:rFonts w:hint="default"/>
      </w:rPr>
    </w:lvl>
    <w:lvl w:ilvl="2" w:tplc="94F88C2A">
      <w:start w:val="1"/>
      <w:numFmt w:val="bullet"/>
      <w:lvlText w:val="•"/>
      <w:lvlJc w:val="left"/>
      <w:pPr>
        <w:ind w:left="949" w:hanging="227"/>
      </w:pPr>
      <w:rPr>
        <w:rFonts w:hint="default"/>
      </w:rPr>
    </w:lvl>
    <w:lvl w:ilvl="3" w:tplc="9F727496">
      <w:start w:val="1"/>
      <w:numFmt w:val="bullet"/>
      <w:lvlText w:val="•"/>
      <w:lvlJc w:val="left"/>
      <w:pPr>
        <w:ind w:left="1249" w:hanging="227"/>
      </w:pPr>
      <w:rPr>
        <w:rFonts w:hint="default"/>
      </w:rPr>
    </w:lvl>
    <w:lvl w:ilvl="4" w:tplc="FABED77C">
      <w:start w:val="1"/>
      <w:numFmt w:val="bullet"/>
      <w:lvlText w:val="•"/>
      <w:lvlJc w:val="left"/>
      <w:pPr>
        <w:ind w:left="1548" w:hanging="227"/>
      </w:pPr>
      <w:rPr>
        <w:rFonts w:hint="default"/>
      </w:rPr>
    </w:lvl>
    <w:lvl w:ilvl="5" w:tplc="6D2A4E0A">
      <w:start w:val="1"/>
      <w:numFmt w:val="bullet"/>
      <w:lvlText w:val="•"/>
      <w:lvlJc w:val="left"/>
      <w:pPr>
        <w:ind w:left="1847" w:hanging="227"/>
      </w:pPr>
      <w:rPr>
        <w:rFonts w:hint="default"/>
      </w:rPr>
    </w:lvl>
    <w:lvl w:ilvl="6" w:tplc="35E4C4DE">
      <w:start w:val="1"/>
      <w:numFmt w:val="bullet"/>
      <w:lvlText w:val="•"/>
      <w:lvlJc w:val="left"/>
      <w:pPr>
        <w:ind w:left="2147" w:hanging="227"/>
      </w:pPr>
      <w:rPr>
        <w:rFonts w:hint="default"/>
      </w:rPr>
    </w:lvl>
    <w:lvl w:ilvl="7" w:tplc="0D32AD7C">
      <w:start w:val="1"/>
      <w:numFmt w:val="bullet"/>
      <w:lvlText w:val="•"/>
      <w:lvlJc w:val="left"/>
      <w:pPr>
        <w:ind w:left="2446" w:hanging="227"/>
      </w:pPr>
      <w:rPr>
        <w:rFonts w:hint="default"/>
      </w:rPr>
    </w:lvl>
    <w:lvl w:ilvl="8" w:tplc="02F4AAD4">
      <w:start w:val="1"/>
      <w:numFmt w:val="bullet"/>
      <w:lvlText w:val="•"/>
      <w:lvlJc w:val="left"/>
      <w:pPr>
        <w:ind w:left="274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63"/>
    <w:rsid w:val="004A2563"/>
    <w:rsid w:val="008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282067B9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netz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gsola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bert.stadelmann@schindl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2020-10-07T13:17:00Z</dcterms:created>
  <dcterms:modified xsi:type="dcterms:W3CDTF">2020-10-07T11:17:00Z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