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E3B62" w14:textId="77777777" w:rsidR="00FB72D6" w:rsidRDefault="000F2F35">
      <w:pPr>
        <w:tabs>
          <w:tab w:val="left" w:pos="2538"/>
        </w:tabs>
        <w:spacing w:before="28" w:line="230" w:lineRule="exact"/>
        <w:ind w:left="107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pict w14:anchorId="0DDA3A8F">
          <v:group id="_x0000_s1056" style="position:absolute;left:0;text-align:left;margin-left:42.6pt;margin-top:13.65pt;width:.1pt;height:.1pt;z-index:-8464;mso-position-horizontal-relative:page" coordorigin="852,273" coordsize="2,2">
            <v:shape id="_x0000_s1057" style="position:absolute;left:852;top:273;width:2;height:2" coordorigin="852,273" coordsize="0,0" path="m852,273r,e" filled="f" strokecolor="#231f20" strokeweight=".14994mm">
              <v:path arrowok="t"/>
            </v:shape>
            <w10:wrap anchorx="page"/>
          </v:group>
        </w:pict>
      </w:r>
      <w:r>
        <w:pict w14:anchorId="08054749">
          <v:group id="_x0000_s1054" style="position:absolute;left:0;text-align:left;margin-left:164.35pt;margin-top:13.65pt;width:.1pt;height:.1pt;z-index:1144;mso-position-horizontal-relative:page" coordorigin="3287,273" coordsize="2,2">
            <v:shape id="_x0000_s1055" style="position:absolute;left:3287;top:273;width:2;height:2" coordorigin="3287,273" coordsize="0,0" path="m3287,273r,e" filled="f" strokecolor="#231f20" strokeweight=".14994mm">
              <v:path arrowok="t"/>
            </v:shape>
            <w10:wrap anchorx="page"/>
          </v:group>
        </w:pict>
      </w:r>
      <w:r>
        <w:pict w14:anchorId="4D8C6BFF">
          <v:group id="_x0000_s1052" style="position:absolute;left:0;text-align:left;margin-left:42.6pt;margin-top:25.15pt;width:.1pt;height:.1pt;z-index:-8416;mso-position-horizontal-relative:page" coordorigin="852,503" coordsize="2,2">
            <v:shape id="_x0000_s1053" style="position:absolute;left:852;top:503;width:2;height:2" coordorigin="852,503" coordsize="0,0" path="m852,503r,e" filled="f" strokecolor="#231f20" strokeweight=".14994mm">
              <v:path arrowok="t"/>
            </v:shape>
            <w10:wrap anchorx="page"/>
          </v:group>
        </w:pict>
      </w:r>
      <w:r>
        <w:pict w14:anchorId="1F18037C">
          <v:group id="_x0000_s1050" style="position:absolute;left:0;text-align:left;margin-left:164.35pt;margin-top:25.15pt;width:.1pt;height:.1pt;z-index:1192;mso-position-horizontal-relative:page" coordorigin="3287,503" coordsize="2,2">
            <v:shape id="_x0000_s1051" style="position:absolute;left:3287;top:503;width:2;height:2" coordorigin="3287,503" coordsize="0,0" path="m3287,503r,e" filled="f" strokecolor="#231f20" strokeweight=".14994mm">
              <v:path arrowok="t"/>
            </v:shape>
            <w10:wrap anchorx="page"/>
          </v:group>
        </w:pict>
      </w:r>
      <w:r>
        <w:pict w14:anchorId="774A6A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style="position:absolute;left:0;text-align:left;margin-left:42.5pt;margin-top:47.45pt;width:82.2pt;height:60.2pt;z-index:1240;mso-position-horizontal-relative:page">
            <v:imagedata r:id="rId5" o:title=""/>
            <w10:wrap anchorx="page"/>
          </v:shape>
        </w:pic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Kategorie B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z w:val="18"/>
        </w:rPr>
        <w:t xml:space="preserve">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 xml:space="preserve">PlusEnergieBauten </w:t>
      </w:r>
      <w:r>
        <w:rPr>
          <w:rFonts w:ascii="Theinhardt Heavy" w:hAnsi="Theinhardt Heavy"/>
          <w:b/>
          <w:color w:val="231F20"/>
          <w:sz w:val="18"/>
          <w:u w:val="dotted" w:color="231F20"/>
        </w:rPr>
        <w:tab/>
      </w:r>
      <w:r>
        <w:rPr>
          <w:rFonts w:ascii="Theinhardt Heavy" w:hAnsi="Theinhardt Heavy"/>
          <w:b/>
          <w:color w:val="231F20"/>
          <w:spacing w:val="21"/>
          <w:sz w:val="18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PlusEnergieBau</w:t>
      </w:r>
      <w:r>
        <w:rPr>
          <w:rFonts w:ascii="Theinhardt Regular" w:hAnsi="Theinhardt Regular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color w:val="231F20"/>
          <w:spacing w:val="24"/>
          <w:position w:val="6"/>
          <w:sz w:val="10"/>
        </w:rPr>
        <w:t xml:space="preserve"> </w:t>
      </w:r>
      <w:r>
        <w:rPr>
          <w:rFonts w:ascii="Theinhardt Regular" w:hAnsi="Theinhardt Regular"/>
          <w:color w:val="231F20"/>
          <w:spacing w:val="-1"/>
          <w:sz w:val="18"/>
        </w:rPr>
        <w:t>Diplom</w:t>
      </w:r>
      <w:r>
        <w:rPr>
          <w:rFonts w:ascii="Theinhardt Regular" w:hAnsi="Theinhardt Regular"/>
          <w:color w:val="231F20"/>
          <w:sz w:val="18"/>
        </w:rPr>
        <w:t xml:space="preserve"> 2020</w:t>
      </w:r>
    </w:p>
    <w:p w14:paraId="67E92013" w14:textId="77777777" w:rsidR="00FB72D6" w:rsidRDefault="000F2F35">
      <w:pPr>
        <w:spacing w:before="28" w:line="230" w:lineRule="exact"/>
        <w:ind w:left="107" w:right="104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EFH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Davos/GR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wurde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energetisch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umfassend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saniert.</w:t>
      </w:r>
      <w:r>
        <w:rPr>
          <w:rFonts w:ascii="Theinhardt Bold" w:eastAsia="Theinhardt Bold" w:hAnsi="Theinhardt Bold" w:cs="Theinhardt Bold"/>
          <w:b/>
          <w:bCs/>
          <w:color w:val="0C1C23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Neben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Wärmedämmung</w:t>
      </w:r>
      <w:r>
        <w:rPr>
          <w:rFonts w:ascii="Theinhardt Bold" w:eastAsia="Theinhardt Bold" w:hAnsi="Theinhardt Bold" w:cs="Theinhardt Bold"/>
          <w:b/>
          <w:bCs/>
          <w:color w:val="0C1C23"/>
          <w:spacing w:val="18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des</w:t>
      </w:r>
      <w:r>
        <w:rPr>
          <w:rFonts w:ascii="Theinhardt Bold" w:eastAsia="Theinhardt Bold" w:hAnsi="Theinhardt Bold" w:cs="Theinhardt Bold"/>
          <w:b/>
          <w:bCs/>
          <w:color w:val="0C1C23"/>
          <w:spacing w:val="4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Gebäudes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dem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Einbau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einer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Erdsonden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Wärmepumpe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wurde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dachintegrierte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15</w:t>
      </w:r>
      <w:r>
        <w:rPr>
          <w:rFonts w:ascii="Theinhardt Bold" w:eastAsia="Theinhardt Bold" w:hAnsi="Theinhardt Bold" w:cs="Theinhardt Bold"/>
          <w:b/>
          <w:bCs/>
          <w:color w:val="0C1C23"/>
          <w:spacing w:val="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0C1C23"/>
          <w:spacing w:val="6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starke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PV-Anlage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installiert.</w:t>
      </w:r>
      <w:r>
        <w:rPr>
          <w:rFonts w:ascii="Theinhardt Bold" w:eastAsia="Theinhardt Bold" w:hAnsi="Theinhardt Bold" w:cs="Theinhardt Bold"/>
          <w:b/>
          <w:bCs/>
          <w:color w:val="0C1C23"/>
          <w:spacing w:val="-5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Vor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Sanierung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konsumierte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Haus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38’800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0C1C23"/>
          <w:spacing w:val="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Dank</w:t>
      </w:r>
      <w:r>
        <w:rPr>
          <w:rFonts w:ascii="Theinhardt Bold" w:eastAsia="Theinhardt Bold" w:hAnsi="Theinhardt Bold" w:cs="Theinhardt Bold"/>
          <w:b/>
          <w:bCs/>
          <w:color w:val="0C1C23"/>
          <w:spacing w:val="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6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Wärmepumpe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und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den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Sanierungsmassnahmen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sank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der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Gesamtenergiebedarf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um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fast</w:t>
      </w:r>
      <w:r>
        <w:rPr>
          <w:rFonts w:ascii="Theinhardt Bold" w:eastAsia="Theinhardt Bold" w:hAnsi="Theinhardt Bold" w:cs="Theinhardt Bold"/>
          <w:b/>
          <w:bCs/>
          <w:color w:val="0C1C23"/>
          <w:spacing w:val="2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80%</w:t>
      </w:r>
      <w:r>
        <w:rPr>
          <w:rFonts w:ascii="Theinhardt Bold" w:eastAsia="Theinhardt Bold" w:hAnsi="Theinhardt Bold" w:cs="Theinhardt Bold"/>
          <w:b/>
          <w:bCs/>
          <w:color w:val="0C1C23"/>
          <w:spacing w:val="4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auf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8’000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 xml:space="preserve"> Die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PV-Anlage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produziert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rund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11’000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 xml:space="preserve"> Damit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weist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das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PEB-EFH</w:t>
      </w:r>
      <w:r>
        <w:rPr>
          <w:rFonts w:ascii="Theinhardt Bold" w:eastAsia="Theinhardt Bold" w:hAnsi="Theinhardt Bold" w:cs="Theinhardt Bold"/>
          <w:b/>
          <w:bCs/>
          <w:color w:val="0C1C23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eine</w:t>
      </w:r>
      <w:r>
        <w:rPr>
          <w:rFonts w:ascii="Theinhardt Bold" w:eastAsia="Theinhardt Bold" w:hAnsi="Theinhardt Bold" w:cs="Theinhardt Bold"/>
          <w:b/>
          <w:bCs/>
          <w:color w:val="0C1C23"/>
          <w:spacing w:val="6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Eigenenergieversorgung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137%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auf.</w:t>
      </w:r>
      <w:r>
        <w:rPr>
          <w:rFonts w:ascii="Theinhardt Bold" w:eastAsia="Theinhardt Bold" w:hAnsi="Theinhardt Bold" w:cs="Theinhardt Bold"/>
          <w:b/>
          <w:bCs/>
          <w:color w:val="0C1C23"/>
          <w:spacing w:val="-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z w:val="18"/>
          <w:szCs w:val="18"/>
        </w:rPr>
        <w:t>Mit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dem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Stromüberschuss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von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2’960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3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>können</w:t>
      </w:r>
      <w:r>
        <w:rPr>
          <w:rFonts w:ascii="Theinhardt Bold" w:eastAsia="Theinhardt Bold" w:hAnsi="Theinhardt Bold" w:cs="Theinhardt Bold"/>
          <w:b/>
          <w:bCs/>
          <w:color w:val="0C1C23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zwei</w:t>
      </w:r>
      <w:r>
        <w:rPr>
          <w:rFonts w:ascii="Theinhardt Bold" w:eastAsia="Theinhardt Bold" w:hAnsi="Theinhardt Bold" w:cs="Theinhardt Bold"/>
          <w:b/>
          <w:bCs/>
          <w:color w:val="0C1C23"/>
          <w:spacing w:val="7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E-Autos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je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12’000 km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pro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Jahr CO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position w:val="-5"/>
          <w:sz w:val="10"/>
          <w:szCs w:val="10"/>
        </w:rPr>
        <w:t>2</w:t>
      </w:r>
      <w:r>
        <w:rPr>
          <w:rFonts w:ascii="Theinhardt Bold" w:eastAsia="Theinhardt Bold" w:hAnsi="Theinhardt Bold" w:cs="Theinhardt Bold"/>
          <w:b/>
          <w:bCs/>
          <w:color w:val="0C1C23"/>
          <w:spacing w:val="-1"/>
          <w:sz w:val="18"/>
          <w:szCs w:val="18"/>
        </w:rPr>
        <w:t>-frei</w:t>
      </w:r>
      <w:r>
        <w:rPr>
          <w:rFonts w:ascii="Theinhardt Bold" w:eastAsia="Theinhardt Bold" w:hAnsi="Theinhardt Bold" w:cs="Theinhardt Bold"/>
          <w:b/>
          <w:bCs/>
          <w:color w:val="0C1C23"/>
          <w:spacing w:val="-2"/>
          <w:sz w:val="18"/>
          <w:szCs w:val="18"/>
        </w:rPr>
        <w:t xml:space="preserve"> fahren.</w:t>
      </w:r>
    </w:p>
    <w:p w14:paraId="7580744E" w14:textId="77777777" w:rsidR="00FB72D6" w:rsidRDefault="00FB72D6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FB72D6">
          <w:type w:val="continuous"/>
          <w:pgSz w:w="11910" w:h="16840"/>
          <w:pgMar w:top="840" w:right="460" w:bottom="280" w:left="740" w:header="720" w:footer="720" w:gutter="0"/>
          <w:cols w:num="2" w:space="720" w:equalWidth="0">
            <w:col w:w="2539" w:space="143"/>
            <w:col w:w="8028"/>
          </w:cols>
        </w:sectPr>
      </w:pPr>
    </w:p>
    <w:p w14:paraId="5BFADAC2" w14:textId="77777777" w:rsidR="00FB72D6" w:rsidRDefault="00FB72D6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1A71938" w14:textId="77777777" w:rsidR="00FB72D6" w:rsidRDefault="00FB72D6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27F63E4" w14:textId="77777777" w:rsidR="00FB72D6" w:rsidRDefault="00FB72D6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69DCD66" w14:textId="77777777" w:rsidR="00FB72D6" w:rsidRDefault="00FB72D6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EDD70BC" w14:textId="77777777" w:rsidR="00FB72D6" w:rsidRDefault="00FB72D6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03ABC5B" w14:textId="77777777" w:rsidR="00FB72D6" w:rsidRDefault="00FB72D6">
      <w:pPr>
        <w:spacing w:before="12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858C3A6" w14:textId="77777777" w:rsidR="00FB72D6" w:rsidRDefault="000F2F35">
      <w:pPr>
        <w:spacing w:before="5"/>
        <w:ind w:left="110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/>
          <w:b/>
          <w:color w:val="0067B1"/>
          <w:spacing w:val="-2"/>
          <w:sz w:val="40"/>
        </w:rPr>
        <w:t>137%-PlusEnergieBau-Sanierung,</w:t>
      </w:r>
      <w:r>
        <w:rPr>
          <w:rFonts w:ascii="Theinhardt Black"/>
          <w:b/>
          <w:color w:val="0067B1"/>
          <w:spacing w:val="-32"/>
          <w:sz w:val="40"/>
        </w:rPr>
        <w:t xml:space="preserve"> </w:t>
      </w:r>
      <w:r>
        <w:rPr>
          <w:rFonts w:ascii="Theinhardt Black"/>
          <w:b/>
          <w:color w:val="0067B1"/>
          <w:spacing w:val="-3"/>
          <w:sz w:val="40"/>
        </w:rPr>
        <w:t>7270</w:t>
      </w:r>
      <w:r>
        <w:rPr>
          <w:rFonts w:ascii="Theinhardt Black"/>
          <w:b/>
          <w:color w:val="0067B1"/>
          <w:spacing w:val="-8"/>
          <w:sz w:val="40"/>
        </w:rPr>
        <w:t xml:space="preserve"> </w:t>
      </w:r>
      <w:r>
        <w:rPr>
          <w:rFonts w:ascii="Theinhardt Black"/>
          <w:b/>
          <w:color w:val="0067B1"/>
          <w:spacing w:val="-1"/>
          <w:sz w:val="40"/>
        </w:rPr>
        <w:t>Davos/GR</w:t>
      </w:r>
    </w:p>
    <w:p w14:paraId="0056BA49" w14:textId="77777777" w:rsidR="00FB72D6" w:rsidRDefault="00FB72D6">
      <w:pPr>
        <w:spacing w:before="11"/>
        <w:rPr>
          <w:rFonts w:ascii="Theinhardt Black" w:eastAsia="Theinhardt Black" w:hAnsi="Theinhardt Black" w:cs="Theinhardt Black"/>
          <w:b/>
          <w:bCs/>
          <w:sz w:val="23"/>
          <w:szCs w:val="23"/>
        </w:rPr>
      </w:pPr>
    </w:p>
    <w:p w14:paraId="1A35231E" w14:textId="77777777" w:rsidR="00FB72D6" w:rsidRDefault="00FB72D6">
      <w:pPr>
        <w:rPr>
          <w:rFonts w:ascii="Theinhardt Black" w:eastAsia="Theinhardt Black" w:hAnsi="Theinhardt Black" w:cs="Theinhardt Black"/>
          <w:sz w:val="23"/>
          <w:szCs w:val="23"/>
        </w:rPr>
        <w:sectPr w:rsidR="00FB72D6">
          <w:type w:val="continuous"/>
          <w:pgSz w:w="11910" w:h="16840"/>
          <w:pgMar w:top="840" w:right="460" w:bottom="280" w:left="740" w:header="720" w:footer="720" w:gutter="0"/>
          <w:cols w:space="720"/>
        </w:sectPr>
      </w:pPr>
    </w:p>
    <w:p w14:paraId="0390E9E7" w14:textId="77777777" w:rsidR="00FB72D6" w:rsidRDefault="000F2F35">
      <w:pPr>
        <w:pStyle w:val="Textkrper"/>
        <w:spacing w:before="52" w:line="230" w:lineRule="exact"/>
        <w:jc w:val="both"/>
      </w:pPr>
      <w:r>
        <w:rPr>
          <w:color w:val="231F20"/>
          <w:spacing w:val="1"/>
        </w:rPr>
        <w:t>Das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EFH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Ferienhaus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Hofstrasse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7270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Davos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1"/>
        </w:rPr>
        <w:t>Platz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gutes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</w:rPr>
        <w:t>Beispiel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</w:rPr>
        <w:t>dafür,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bestehende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stark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1"/>
        </w:rPr>
        <w:t>bewohn-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te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Ferienhäuser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mittels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gezielter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Sanie-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rungsmassnahmen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ihre</w:t>
      </w:r>
      <w:r>
        <w:rPr>
          <w:color w:val="231F20"/>
          <w:spacing w:val="27"/>
        </w:rPr>
        <w:t xml:space="preserve"> </w:t>
      </w:r>
      <w:r>
        <w:rPr>
          <w:color w:val="231F20"/>
          <w:spacing w:val="-2"/>
        </w:rPr>
        <w:t>Energieversorgung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nachhaltiger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gestalten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CO</w:t>
      </w:r>
      <w:r>
        <w:rPr>
          <w:color w:val="231F20"/>
          <w:spacing w:val="-1"/>
          <w:position w:val="-5"/>
          <w:sz w:val="10"/>
        </w:rPr>
        <w:t>2</w:t>
      </w:r>
      <w:r>
        <w:rPr>
          <w:color w:val="231F20"/>
          <w:spacing w:val="-1"/>
        </w:rPr>
        <w:t>-freie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</w:rPr>
        <w:t>PlusEnergieBauten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1"/>
        </w:rPr>
        <w:t>genutzt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werden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können.</w:t>
      </w:r>
      <w:r>
        <w:rPr>
          <w:color w:val="231F20"/>
          <w:spacing w:val="33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dachintegrierten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3"/>
        </w:rPr>
        <w:t>PV-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1"/>
        </w:rPr>
        <w:t>Anlage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1"/>
        </w:rPr>
        <w:t>Hälfte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Dachfläche,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Dämmung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Gebäudehülle,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Einbau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Wärmepumpe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sowie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LED-Lampen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A+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A+++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Haushaltsgeräte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reduzieren</w:t>
      </w:r>
    </w:p>
    <w:p w14:paraId="696A0702" w14:textId="77777777" w:rsidR="00FB72D6" w:rsidRDefault="000F2F35">
      <w:pPr>
        <w:pStyle w:val="Textkrper"/>
        <w:spacing w:before="52" w:line="230" w:lineRule="exact"/>
        <w:jc w:val="both"/>
      </w:pPr>
      <w:r>
        <w:br w:type="column"/>
      </w:r>
      <w:r>
        <w:rPr>
          <w:color w:val="231F20"/>
        </w:rPr>
        <w:t>nierung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sank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Gesamtenergiebedarf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1"/>
        </w:rPr>
        <w:t xml:space="preserve"> </w:t>
      </w:r>
      <w:r>
        <w:rPr>
          <w:color w:val="231F20"/>
          <w:spacing w:val="-2"/>
        </w:rPr>
        <w:t>EFH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38’800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80%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rund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8’000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kWh/a,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wobei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ca.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4’500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kWh/a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E-Auto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berücksichtigt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-1"/>
        </w:rPr>
        <w:t>wurden.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1"/>
        </w:rPr>
        <w:t>Die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1"/>
        </w:rPr>
        <w:t>am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22.7.2019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Betrieb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1"/>
        </w:rPr>
        <w:t>genommene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</w:rPr>
        <w:t>PV-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</w:rPr>
        <w:t>Anlage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</w:rPr>
        <w:t>produziert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11’000</w:t>
      </w:r>
      <w:r>
        <w:rPr>
          <w:color w:val="231F20"/>
          <w:spacing w:val="-2"/>
        </w:rPr>
        <w:t xml:space="preserve"> kWh/a </w:t>
      </w:r>
      <w:r>
        <w:rPr>
          <w:color w:val="231F20"/>
        </w:rPr>
        <w:t>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deckt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 xml:space="preserve">137% des </w:t>
      </w:r>
      <w:r>
        <w:rPr>
          <w:color w:val="231F20"/>
          <w:spacing w:val="-1"/>
        </w:rPr>
        <w:t>Gesamtenergiebedarfs.</w:t>
      </w:r>
    </w:p>
    <w:p w14:paraId="239BBDB0" w14:textId="77777777" w:rsidR="00FB72D6" w:rsidRDefault="00FB72D6">
      <w:pPr>
        <w:spacing w:before="6"/>
        <w:rPr>
          <w:rFonts w:ascii="Theinhardt Regular" w:eastAsia="Theinhardt Regular" w:hAnsi="Theinhardt Regular" w:cs="Theinhardt Regular"/>
          <w:sz w:val="17"/>
          <w:szCs w:val="17"/>
        </w:rPr>
      </w:pPr>
    </w:p>
    <w:p w14:paraId="28C8CC73" w14:textId="77777777" w:rsidR="00FB72D6" w:rsidRDefault="000F2F35">
      <w:pPr>
        <w:spacing w:line="230" w:lineRule="exact"/>
        <w:ind w:left="110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2"/>
          <w:sz w:val="18"/>
        </w:rPr>
        <w:t>La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villa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située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à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Davos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(GR)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a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été</w:t>
      </w:r>
      <w:r>
        <w:rPr>
          <w:rFonts w:ascii="Theinhardt Regular Italic" w:hAnsi="Theinhardt Regular Italic"/>
          <w:i/>
          <w:color w:val="231F20"/>
          <w:spacing w:val="-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entièrement</w:t>
      </w:r>
      <w:r>
        <w:rPr>
          <w:rFonts w:ascii="Theinhardt Regular Italic" w:hAnsi="Theinhardt Regular Italic"/>
          <w:i/>
          <w:color w:val="231F20"/>
          <w:spacing w:val="2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3"/>
          <w:sz w:val="18"/>
        </w:rPr>
        <w:t>rénovée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sur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le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plan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énergétique.</w:t>
      </w:r>
      <w:r>
        <w:rPr>
          <w:rFonts w:ascii="Theinhardt Regular Italic" w:hAnsi="Theinhardt Regular Italic"/>
          <w:i/>
          <w:color w:val="231F20"/>
          <w:spacing w:val="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Une</w:t>
      </w:r>
      <w:r>
        <w:rPr>
          <w:rFonts w:ascii="Theinhardt Regular Italic" w:hAnsi="Theinhardt Regular Italic"/>
          <w:i/>
          <w:color w:val="231F20"/>
          <w:spacing w:val="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bonne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isolation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thermique,</w:t>
      </w:r>
      <w:r>
        <w:rPr>
          <w:rFonts w:ascii="Theinhardt Regular Italic" w:hAnsi="Theinhardt Regular Italic"/>
          <w:i/>
          <w:color w:val="231F20"/>
          <w:spacing w:val="-20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une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installation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PV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</w:t>
      </w:r>
      <w:r>
        <w:rPr>
          <w:rFonts w:ascii="Theinhardt Regular Italic" w:hAnsi="Theinhardt Regular Italic"/>
          <w:i/>
          <w:color w:val="231F20"/>
          <w:spacing w:val="-13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15</w:t>
      </w:r>
      <w:r>
        <w:rPr>
          <w:rFonts w:ascii="Theinhardt Regular Italic" w:hAnsi="Theinhardt Regular Italic"/>
          <w:i/>
          <w:color w:val="231F20"/>
          <w:spacing w:val="49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kW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intégrée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en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partie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sur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le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toit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et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une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pom-</w:t>
      </w:r>
    </w:p>
    <w:p w14:paraId="3A582481" w14:textId="77777777" w:rsidR="00FB72D6" w:rsidRDefault="000F2F35">
      <w:pPr>
        <w:tabs>
          <w:tab w:val="left" w:pos="3442"/>
        </w:tabs>
        <w:spacing w:before="73"/>
        <w:ind w:left="110"/>
        <w:rPr>
          <w:rFonts w:ascii="Theinhardt Black" w:eastAsia="Theinhardt Black" w:hAnsi="Theinhardt Black" w:cs="Theinhardt Black"/>
          <w:sz w:val="14"/>
          <w:szCs w:val="14"/>
        </w:rPr>
      </w:pPr>
      <w:r>
        <w:br w:type="column"/>
      </w:r>
      <w:r>
        <w:rPr>
          <w:rFonts w:ascii="Theinhardt Black"/>
          <w:b/>
          <w:color w:val="231F20"/>
          <w:sz w:val="14"/>
          <w:u w:val="dotted" w:color="231F20"/>
        </w:rPr>
        <w:t xml:space="preserve">Technische </w:t>
      </w:r>
      <w:r>
        <w:rPr>
          <w:rFonts w:ascii="Theinhardt Black"/>
          <w:b/>
          <w:color w:val="231F20"/>
          <w:spacing w:val="1"/>
          <w:sz w:val="14"/>
          <w:u w:val="dotted" w:color="231F20"/>
        </w:rPr>
        <w:t>Daten</w:t>
      </w:r>
      <w:r>
        <w:rPr>
          <w:rFonts w:ascii="Theinhardt Black"/>
          <w:b/>
          <w:color w:val="231F20"/>
          <w:sz w:val="14"/>
          <w:u w:val="dotted" w:color="231F20"/>
        </w:rPr>
        <w:t xml:space="preserve"> </w:t>
      </w:r>
      <w:r>
        <w:rPr>
          <w:rFonts w:ascii="Theinhardt Black"/>
          <w:b/>
          <w:color w:val="231F20"/>
          <w:sz w:val="14"/>
          <w:u w:val="dotted" w:color="231F20"/>
        </w:rPr>
        <w:tab/>
      </w:r>
    </w:p>
    <w:p w14:paraId="627D42B3" w14:textId="77777777" w:rsidR="00FB72D6" w:rsidRDefault="00FB72D6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A74C50F" w14:textId="77777777" w:rsidR="00FB72D6" w:rsidRDefault="000F2F35">
      <w:pPr>
        <w:tabs>
          <w:tab w:val="left" w:pos="3446"/>
        </w:tabs>
        <w:spacing w:line="20" w:lineRule="atLeast"/>
        <w:ind w:left="11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2EE1DF1F">
          <v:group id="_x0000_s1046" style="width:.45pt;height:.45pt;mso-position-horizontal-relative:char;mso-position-vertical-relative:line" coordsize="9,9">
            <v:group id="_x0000_s1047" style="position:absolute;left:4;top:4;width:2;height:2" coordorigin="4,4" coordsize="2,2">
              <v:shape id="_x0000_s1048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  <w:r>
        <w:rPr>
          <w:rFonts w:ascii="Theinhardt Black"/>
          <w:sz w:val="2"/>
        </w:rPr>
        <w:tab/>
      </w:r>
      <w:r>
        <w:rPr>
          <w:rFonts w:ascii="Theinhardt Black"/>
          <w:sz w:val="2"/>
        </w:rPr>
      </w:r>
      <w:r>
        <w:rPr>
          <w:rFonts w:ascii="Theinhardt Black"/>
          <w:sz w:val="2"/>
        </w:rPr>
        <w:pict w14:anchorId="7BF8E8D6">
          <v:group id="_x0000_s1043" style="width:.45pt;height:.45pt;mso-position-horizontal-relative:char;mso-position-vertical-relative:line" coordsize="9,9">
            <v:group id="_x0000_s1044" style="position:absolute;left:4;top:4;width:2;height:2" coordorigin="4,4" coordsize="2,2">
              <v:shape id="_x0000_s1045" style="position:absolute;left:4;top:4;width:2;height:2" coordorigin="4,4" coordsize="0,0" path="m4,4r,e" filled="f" strokecolor="#231f20" strokeweight=".14994mm">
                <v:path arrowok="t"/>
              </v:shape>
            </v:group>
            <w10:anchorlock/>
          </v:group>
        </w:pict>
      </w:r>
    </w:p>
    <w:p w14:paraId="6CB8D033" w14:textId="77777777" w:rsidR="00FB72D6" w:rsidRDefault="000F2F35">
      <w:pPr>
        <w:spacing w:before="20"/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pict w14:anchorId="17095E4B"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396.65pt;margin-top:11.6pt;width:169.95pt;height:31.85pt;z-index:126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93"/>
                    <w:gridCol w:w="840"/>
                    <w:gridCol w:w="777"/>
                    <w:gridCol w:w="988"/>
                  </w:tblGrid>
                  <w:tr w:rsidR="00FB72D6" w14:paraId="3E00E128" w14:textId="77777777">
                    <w:trPr>
                      <w:trHeight w:hRule="exact" w:val="127"/>
                    </w:trPr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07DBEE" w14:textId="77777777" w:rsidR="00FB72D6" w:rsidRDefault="000F2F35">
                        <w:pPr>
                          <w:pStyle w:val="TableParagraph"/>
                          <w:spacing w:line="127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Wand: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8CEEBD" w14:textId="77777777" w:rsidR="00FB72D6" w:rsidRDefault="000F2F35">
                        <w:pPr>
                          <w:pStyle w:val="TableParagraph"/>
                          <w:spacing w:line="127" w:lineRule="exact"/>
                          <w:ind w:left="34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20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4AF81C2" w14:textId="77777777" w:rsidR="00FB72D6" w:rsidRDefault="000F2F35">
                        <w:pPr>
                          <w:pStyle w:val="TableParagraph"/>
                          <w:spacing w:line="127" w:lineRule="exact"/>
                          <w:ind w:left="10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C11B2B0" w14:textId="77777777" w:rsidR="00FB72D6" w:rsidRDefault="000F2F35">
                        <w:pPr>
                          <w:pStyle w:val="TableParagraph"/>
                          <w:spacing w:line="127" w:lineRule="exact"/>
                          <w:ind w:left="200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0.19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</w:p>
                    </w:tc>
                  </w:tr>
                  <w:tr w:rsidR="00FB72D6" w14:paraId="5DBEB261" w14:textId="77777777">
                    <w:trPr>
                      <w:trHeight w:hRule="exact" w:val="161"/>
                    </w:trPr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CA7F7E" w14:textId="77777777" w:rsidR="00FB72D6" w:rsidRDefault="000F2F35">
                        <w:pPr>
                          <w:pStyle w:val="TableParagraph"/>
                          <w:spacing w:line="161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Dach: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89D4F2" w14:textId="77777777" w:rsidR="00FB72D6" w:rsidRDefault="000F2F35">
                        <w:pPr>
                          <w:pStyle w:val="TableParagraph"/>
                          <w:spacing w:line="161" w:lineRule="exact"/>
                          <w:ind w:left="348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22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cm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BBB2F64" w14:textId="77777777" w:rsidR="00FB72D6" w:rsidRDefault="000F2F35">
                        <w:pPr>
                          <w:pStyle w:val="TableParagraph"/>
                          <w:spacing w:line="161" w:lineRule="exact"/>
                          <w:ind w:left="10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15E353" w14:textId="77777777" w:rsidR="00FB72D6" w:rsidRDefault="000F2F35">
                        <w:pPr>
                          <w:pStyle w:val="TableParagraph"/>
                          <w:spacing w:line="161" w:lineRule="exact"/>
                          <w:ind w:left="200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5"/>
                            <w:sz w:val="14"/>
                          </w:rPr>
                          <w:t>0.18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</w:p>
                    </w:tc>
                  </w:tr>
                  <w:tr w:rsidR="00FB72D6" w14:paraId="1DFB052E" w14:textId="77777777">
                    <w:trPr>
                      <w:trHeight w:hRule="exact" w:val="159"/>
                    </w:trPr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CE1B29" w14:textId="77777777" w:rsidR="00FB72D6" w:rsidRDefault="000F2F35">
                        <w:pPr>
                          <w:pStyle w:val="TableParagraph"/>
                          <w:spacing w:line="159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Boden: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F4F1A0" w14:textId="77777777" w:rsidR="00FB72D6" w:rsidRDefault="000F2F35">
                        <w:pPr>
                          <w:pStyle w:val="TableParagraph"/>
                          <w:spacing w:line="159" w:lineRule="exact"/>
                          <w:ind w:left="430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0 </w:t>
                        </w:r>
                        <w:r>
                          <w:rPr>
                            <w:rFonts w:ascii="Theinhardt Regular"/>
                            <w:color w:val="231F20"/>
                            <w:spacing w:val="2"/>
                            <w:sz w:val="14"/>
                          </w:rPr>
                          <w:t>c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m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7E6592C" w14:textId="77777777" w:rsidR="00FB72D6" w:rsidRDefault="00FB72D6"/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AF7C2DA" w14:textId="77777777" w:rsidR="00FB72D6" w:rsidRDefault="00FB72D6"/>
                    </w:tc>
                  </w:tr>
                  <w:tr w:rsidR="00FB72D6" w14:paraId="43E9DA68" w14:textId="77777777">
                    <w:trPr>
                      <w:trHeight w:hRule="exact" w:val="190"/>
                    </w:trPr>
                    <w:tc>
                      <w:tcPr>
                        <w:tcW w:w="7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2028356" w14:textId="77777777" w:rsidR="00FB72D6" w:rsidRDefault="000F2F35">
                        <w:pPr>
                          <w:pStyle w:val="TableParagraph"/>
                          <w:spacing w:line="166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Fenster: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5755AF9" w14:textId="77777777" w:rsidR="00FB72D6" w:rsidRDefault="000F2F35">
                        <w:pPr>
                          <w:pStyle w:val="TableParagraph"/>
                          <w:spacing w:line="166" w:lineRule="exact"/>
                          <w:ind w:left="230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dreifach</w:t>
                        </w:r>
                      </w:p>
                    </w:tc>
                    <w:tc>
                      <w:tcPr>
                        <w:tcW w:w="7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2FEF67" w14:textId="77777777" w:rsidR="00FB72D6" w:rsidRDefault="000F2F35">
                        <w:pPr>
                          <w:pStyle w:val="TableParagraph"/>
                          <w:spacing w:line="166" w:lineRule="exact"/>
                          <w:ind w:left="10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U-Wert: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4002073" w14:textId="77777777" w:rsidR="00FB72D6" w:rsidRDefault="000F2F35">
                        <w:pPr>
                          <w:pStyle w:val="TableParagraph"/>
                          <w:spacing w:line="166" w:lineRule="exact"/>
                          <w:ind w:left="27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0.7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W/m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K</w:t>
                        </w:r>
                      </w:p>
                    </w:tc>
                  </w:tr>
                </w:tbl>
                <w:p w14:paraId="7D6CA0B8" w14:textId="77777777" w:rsidR="00FB72D6" w:rsidRDefault="00FB72D6"/>
              </w:txbxContent>
            </v:textbox>
            <w10:wrap anchorx="page"/>
          </v:shape>
        </w:pict>
      </w:r>
      <w:r>
        <w:rPr>
          <w:rFonts w:ascii="Theinhardt Bold" w:hAnsi="Theinhardt Bold"/>
          <w:b/>
          <w:color w:val="231F20"/>
          <w:spacing w:val="1"/>
          <w:sz w:val="14"/>
        </w:rPr>
        <w:t>Wärmedämmung</w:t>
      </w:r>
    </w:p>
    <w:p w14:paraId="09182932" w14:textId="77777777" w:rsidR="00FB72D6" w:rsidRDefault="00FB72D6">
      <w:pPr>
        <w:rPr>
          <w:rFonts w:ascii="Theinhardt Bold" w:eastAsia="Theinhardt Bold" w:hAnsi="Theinhardt Bold" w:cs="Theinhardt Bold"/>
          <w:sz w:val="14"/>
          <w:szCs w:val="14"/>
        </w:rPr>
        <w:sectPr w:rsidR="00FB72D6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467" w:space="105"/>
            <w:col w:w="3456" w:space="110"/>
            <w:col w:w="3572"/>
          </w:cols>
        </w:sectPr>
      </w:pPr>
    </w:p>
    <w:p w14:paraId="7EF10F98" w14:textId="77777777" w:rsidR="00FB72D6" w:rsidRDefault="000F2F35">
      <w:pPr>
        <w:pStyle w:val="Textkrper"/>
        <w:spacing w:before="8" w:line="125" w:lineRule="exact"/>
      </w:pPr>
      <w:r>
        <w:pict w14:anchorId="5D732329">
          <v:shape id="_x0000_s1041" type="#_x0000_t202" style="position:absolute;left:0;text-align:left;margin-left:396.65pt;margin-top:-76.15pt;width:169.95pt;height:72.7pt;z-index:12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76"/>
                    <w:gridCol w:w="789"/>
                    <w:gridCol w:w="477"/>
                    <w:gridCol w:w="657"/>
                  </w:tblGrid>
                  <w:tr w:rsidR="00FB72D6" w14:paraId="7C49EB2E" w14:textId="77777777">
                    <w:trPr>
                      <w:trHeight w:hRule="exact" w:val="404"/>
                    </w:trPr>
                    <w:tc>
                      <w:tcPr>
                        <w:tcW w:w="274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C5DF2E" w14:textId="77777777" w:rsidR="00FB72D6" w:rsidRDefault="000F2F35">
                        <w:pPr>
                          <w:pStyle w:val="TableParagraph"/>
                          <w:spacing w:line="85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Energiebedarf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vor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Sanierung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(100%)</w:t>
                        </w:r>
                      </w:p>
                      <w:p w14:paraId="2A0F9904" w14:textId="77777777" w:rsidR="00FB72D6" w:rsidRDefault="000F2F35">
                        <w:pPr>
                          <w:pStyle w:val="TableParagraph"/>
                          <w:tabs>
                            <w:tab w:val="left" w:pos="1642"/>
                            <w:tab w:val="left" w:pos="2478"/>
                          </w:tabs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EBF: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125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kWh/m</w:t>
                        </w:r>
                        <w:r>
                          <w:rPr>
                            <w:rFonts w:ascii="Theinhardt Regular"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a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ab/>
                          <w:t>%</w:t>
                        </w:r>
                      </w:p>
                      <w:p w14:paraId="336DF5DC" w14:textId="77777777" w:rsidR="00FB72D6" w:rsidRDefault="000F2F35">
                        <w:pPr>
                          <w:pStyle w:val="TableParagraph"/>
                          <w:tabs>
                            <w:tab w:val="left" w:pos="1850"/>
                          </w:tabs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Gesamt-EB: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ab/>
                        </w: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310.4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Theinhardt Regular"/>
                            <w:color w:val="231F20"/>
                            <w:spacing w:val="3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C7DD6BC" w14:textId="77777777" w:rsidR="00FB72D6" w:rsidRDefault="000F2F35">
                        <w:pPr>
                          <w:pStyle w:val="TableParagraph"/>
                          <w:spacing w:before="72" w:line="172" w:lineRule="exact"/>
                          <w:ind w:left="199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</w:p>
                      <w:p w14:paraId="22A3ADA9" w14:textId="77777777" w:rsidR="00FB72D6" w:rsidRDefault="000F2F35">
                        <w:pPr>
                          <w:pStyle w:val="TableParagraph"/>
                          <w:spacing w:line="160" w:lineRule="exact"/>
                          <w:ind w:left="13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38’800</w:t>
                        </w:r>
                      </w:p>
                    </w:tc>
                  </w:tr>
                  <w:tr w:rsidR="00FB72D6" w14:paraId="64066B87" w14:textId="77777777">
                    <w:trPr>
                      <w:trHeight w:hRule="exact" w:val="217"/>
                    </w:trPr>
                    <w:tc>
                      <w:tcPr>
                        <w:tcW w:w="3398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AD04C28" w14:textId="77777777" w:rsidR="00FB72D6" w:rsidRDefault="000F2F35">
                        <w:pPr>
                          <w:pStyle w:val="TableParagraph"/>
                          <w:spacing w:before="44" w:line="172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Energiebedarf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nach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Sanierung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/>
                            <w:b/>
                            <w:color w:val="231F20"/>
                            <w:spacing w:val="-2"/>
                            <w:sz w:val="14"/>
                          </w:rPr>
                          <w:t>(21%)</w:t>
                        </w:r>
                      </w:p>
                    </w:tc>
                  </w:tr>
                  <w:tr w:rsidR="00FB72D6" w14:paraId="0D405DBD" w14:textId="77777777">
                    <w:trPr>
                      <w:trHeight w:hRule="exact" w:val="168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5580171" w14:textId="77777777" w:rsidR="00FB72D6" w:rsidRDefault="000F2F35">
                        <w:pPr>
                          <w:pStyle w:val="TableParagraph"/>
                          <w:spacing w:line="153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8"/>
                            <w:szCs w:val="8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1"/>
                            <w:sz w:val="14"/>
                          </w:rPr>
                          <w:t>EBF: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165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m</w:t>
                        </w:r>
                        <w:r>
                          <w:rPr>
                            <w:rFonts w:ascii="Theinhardt Regular"/>
                            <w:color w:val="231F20"/>
                            <w:spacing w:val="-1"/>
                            <w:position w:val="5"/>
                            <w:sz w:val="8"/>
                          </w:rPr>
                          <w:t>2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C3C3F5D" w14:textId="77777777" w:rsidR="00FB72D6" w:rsidRDefault="000F2F35">
                        <w:pPr>
                          <w:pStyle w:val="TableParagraph"/>
                          <w:spacing w:line="153" w:lineRule="exact"/>
                          <w:ind w:left="16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kWh/m</w:t>
                        </w:r>
                        <w:r>
                          <w:rPr>
                            <w:rFonts w:ascii="Theinhardt Regular"/>
                            <w:color w:val="231F20"/>
                            <w:position w:val="5"/>
                            <w:sz w:val="8"/>
                          </w:rPr>
                          <w:t>2</w:t>
                        </w: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a</w:t>
                        </w:r>
                      </w:p>
                    </w:tc>
                    <w:tc>
                      <w:tcPr>
                        <w:tcW w:w="4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E57C188" w14:textId="77777777" w:rsidR="00FB72D6" w:rsidRDefault="000F2F35">
                        <w:pPr>
                          <w:pStyle w:val="TableParagraph"/>
                          <w:spacing w:line="153" w:lineRule="exact"/>
                          <w:ind w:left="21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%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7A843DD" w14:textId="77777777" w:rsidR="00FB72D6" w:rsidRDefault="000F2F35">
                        <w:pPr>
                          <w:pStyle w:val="TableParagraph"/>
                          <w:spacing w:line="153" w:lineRule="exact"/>
                          <w:ind w:left="199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kWh/a</w:t>
                        </w:r>
                      </w:p>
                    </w:tc>
                  </w:tr>
                  <w:tr w:rsidR="00FB72D6" w14:paraId="53742F0E" w14:textId="77777777">
                    <w:trPr>
                      <w:trHeight w:hRule="exact" w:val="160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958D73A" w14:textId="77777777" w:rsidR="00FB72D6" w:rsidRDefault="000F2F35">
                        <w:pPr>
                          <w:pStyle w:val="TableParagraph"/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Elektrizität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WP: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045B56B" w14:textId="77777777" w:rsidR="00FB72D6" w:rsidRDefault="000F2F35">
                        <w:pPr>
                          <w:pStyle w:val="TableParagraph"/>
                          <w:spacing w:line="160" w:lineRule="exact"/>
                          <w:ind w:left="458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3"/>
                            <w:sz w:val="14"/>
                          </w:rPr>
                          <w:t>27.0</w:t>
                        </w:r>
                      </w:p>
                    </w:tc>
                    <w:tc>
                      <w:tcPr>
                        <w:tcW w:w="4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4DB2B1" w14:textId="77777777" w:rsidR="00FB72D6" w:rsidRDefault="000F2F35">
                        <w:pPr>
                          <w:pStyle w:val="TableParagraph"/>
                          <w:spacing w:line="160" w:lineRule="exact"/>
                          <w:ind w:left="5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55.3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CD34EC" w14:textId="77777777" w:rsidR="00FB72D6" w:rsidRDefault="000F2F35">
                        <w:pPr>
                          <w:pStyle w:val="TableParagraph"/>
                          <w:spacing w:line="160" w:lineRule="exact"/>
                          <w:ind w:left="24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2"/>
                            <w:sz w:val="14"/>
                            <w:szCs w:val="14"/>
                          </w:rPr>
                          <w:t>4’450</w:t>
                        </w:r>
                      </w:p>
                    </w:tc>
                  </w:tr>
                  <w:tr w:rsidR="00FB72D6" w14:paraId="7CDF63C4" w14:textId="77777777">
                    <w:trPr>
                      <w:trHeight w:hRule="exact" w:val="160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B3E0673" w14:textId="77777777" w:rsidR="00FB72D6" w:rsidRDefault="000F2F35">
                        <w:pPr>
                          <w:pStyle w:val="TableParagraph"/>
                          <w:spacing w:line="160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2"/>
                            <w:sz w:val="14"/>
                          </w:rPr>
                          <w:t>Elektrizität: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58A45DE" w14:textId="77777777" w:rsidR="00FB72D6" w:rsidRDefault="000F2F35">
                        <w:pPr>
                          <w:pStyle w:val="TableParagraph"/>
                          <w:spacing w:line="160" w:lineRule="exact"/>
                          <w:ind w:left="453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18.0</w:t>
                        </w:r>
                      </w:p>
                    </w:tc>
                    <w:tc>
                      <w:tcPr>
                        <w:tcW w:w="4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4A71231" w14:textId="77777777" w:rsidR="00FB72D6" w:rsidRDefault="000F2F35">
                        <w:pPr>
                          <w:pStyle w:val="TableParagraph"/>
                          <w:spacing w:line="160" w:lineRule="exact"/>
                          <w:ind w:left="61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2"/>
                            <w:sz w:val="14"/>
                          </w:rPr>
                          <w:t>44.7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871B2A6" w14:textId="77777777" w:rsidR="00FB72D6" w:rsidRDefault="000F2F35">
                        <w:pPr>
                          <w:pStyle w:val="TableParagraph"/>
                          <w:spacing w:line="160" w:lineRule="exact"/>
                          <w:ind w:left="23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3’591</w:t>
                        </w:r>
                      </w:p>
                    </w:tc>
                  </w:tr>
                  <w:tr w:rsidR="00FB72D6" w14:paraId="1529D8EF" w14:textId="77777777">
                    <w:trPr>
                      <w:trHeight w:hRule="exact" w:val="190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10351C3" w14:textId="77777777" w:rsidR="00FB72D6" w:rsidRDefault="000F2F35">
                        <w:pPr>
                          <w:pStyle w:val="TableParagraph"/>
                          <w:spacing w:line="165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2"/>
                            <w:sz w:val="14"/>
                          </w:rPr>
                          <w:t>Gesamt-EB: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7646D8D" w14:textId="77777777" w:rsidR="00FB72D6" w:rsidRDefault="000F2F35">
                        <w:pPr>
                          <w:pStyle w:val="TableParagraph"/>
                          <w:spacing w:line="165" w:lineRule="exact"/>
                          <w:ind w:left="446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45.0</w:t>
                        </w:r>
                      </w:p>
                    </w:tc>
                    <w:tc>
                      <w:tcPr>
                        <w:tcW w:w="4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2CB672F" w14:textId="77777777" w:rsidR="00FB72D6" w:rsidRDefault="000F2F35">
                        <w:pPr>
                          <w:pStyle w:val="TableParagraph"/>
                          <w:spacing w:line="165" w:lineRule="exact"/>
                          <w:ind w:left="9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pacing w:val="-1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6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04228F3" w14:textId="77777777" w:rsidR="00FB72D6" w:rsidRDefault="000F2F35">
                        <w:pPr>
                          <w:pStyle w:val="TableParagraph"/>
                          <w:spacing w:line="165" w:lineRule="exact"/>
                          <w:ind w:left="227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8’041</w:t>
                        </w:r>
                      </w:p>
                    </w:tc>
                  </w:tr>
                  <w:tr w:rsidR="00FB72D6" w14:paraId="5240B86C" w14:textId="77777777">
                    <w:trPr>
                      <w:trHeight w:hRule="exact" w:val="154"/>
                    </w:trPr>
                    <w:tc>
                      <w:tcPr>
                        <w:tcW w:w="14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1740D76" w14:textId="77777777" w:rsidR="00FB72D6" w:rsidRDefault="000F2F35">
                        <w:pPr>
                          <w:pStyle w:val="TableParagraph"/>
                          <w:spacing w:before="6" w:line="148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Energieversorgung</w:t>
                        </w:r>
                      </w:p>
                    </w:tc>
                    <w:tc>
                      <w:tcPr>
                        <w:tcW w:w="7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C352A07" w14:textId="77777777" w:rsidR="00FB72D6" w:rsidRDefault="00FB72D6"/>
                    </w:tc>
                    <w:tc>
                      <w:tcPr>
                        <w:tcW w:w="47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E9A374A" w14:textId="77777777" w:rsidR="00FB72D6" w:rsidRDefault="00FB72D6"/>
                    </w:tc>
                    <w:tc>
                      <w:tcPr>
                        <w:tcW w:w="65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D481B00" w14:textId="77777777" w:rsidR="00FB72D6" w:rsidRDefault="00FB72D6"/>
                    </w:tc>
                  </w:tr>
                </w:tbl>
                <w:p w14:paraId="17EFF6F5" w14:textId="77777777" w:rsidR="00FB72D6" w:rsidRDefault="00FB72D6"/>
              </w:txbxContent>
            </v:textbox>
            <w10:wrap anchorx="page"/>
          </v:shape>
        </w:pict>
      </w:r>
      <w:r>
        <w:rPr>
          <w:color w:val="231F20"/>
          <w:spacing w:val="-1"/>
        </w:rPr>
        <w:t>Energieverluste</w:t>
      </w:r>
      <w:r>
        <w:rPr>
          <w:color w:val="231F20"/>
        </w:rPr>
        <w:t xml:space="preserve">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und 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 xml:space="preserve">erhöhen 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die 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solare</w:t>
      </w:r>
    </w:p>
    <w:p w14:paraId="00F02F69" w14:textId="77777777" w:rsidR="00FB72D6" w:rsidRDefault="000F2F35">
      <w:pPr>
        <w:spacing w:before="9" w:line="124" w:lineRule="exact"/>
        <w:ind w:left="110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chaleur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ont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permis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d’abaisser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la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con-</w:t>
      </w:r>
    </w:p>
    <w:p w14:paraId="195785EB" w14:textId="77777777" w:rsidR="00FB72D6" w:rsidRDefault="000F2F35">
      <w:pPr>
        <w:tabs>
          <w:tab w:val="left" w:pos="969"/>
        </w:tabs>
        <w:spacing w:line="129" w:lineRule="exact"/>
        <w:ind w:left="110"/>
        <w:rPr>
          <w:rFonts w:ascii="Theinhardt Regular" w:eastAsia="Theinhardt Regular" w:hAnsi="Theinhardt Regular" w:cs="Theinhardt Regular"/>
          <w:sz w:val="8"/>
          <w:szCs w:val="8"/>
        </w:rPr>
      </w:pPr>
      <w:r>
        <w:rPr>
          <w:w w:val="95"/>
        </w:rPr>
        <w:br w:type="column"/>
      </w:r>
      <w:r>
        <w:rPr>
          <w:rFonts w:ascii="Theinhardt Regular"/>
          <w:color w:val="231F20"/>
          <w:w w:val="95"/>
          <w:sz w:val="14"/>
        </w:rPr>
        <w:t>Eigen-EV:</w:t>
      </w:r>
      <w:r>
        <w:rPr>
          <w:rFonts w:ascii="Theinhardt Regular"/>
          <w:color w:val="231F20"/>
          <w:w w:val="95"/>
          <w:sz w:val="14"/>
        </w:rPr>
        <w:tab/>
      </w:r>
      <w:r>
        <w:rPr>
          <w:rFonts w:ascii="Theinhardt Regular"/>
          <w:color w:val="231F20"/>
          <w:spacing w:val="-1"/>
          <w:sz w:val="14"/>
        </w:rPr>
        <w:t>m</w:t>
      </w:r>
      <w:r>
        <w:rPr>
          <w:rFonts w:ascii="Theinhardt Regular"/>
          <w:color w:val="231F20"/>
          <w:spacing w:val="-1"/>
          <w:position w:val="5"/>
          <w:sz w:val="8"/>
        </w:rPr>
        <w:t>2</w:t>
      </w:r>
    </w:p>
    <w:p w14:paraId="4DB959BE" w14:textId="77777777" w:rsidR="00FB72D6" w:rsidRDefault="000F2F35">
      <w:pPr>
        <w:tabs>
          <w:tab w:val="left" w:pos="1328"/>
          <w:tab w:val="left" w:pos="1790"/>
        </w:tabs>
        <w:spacing w:line="128" w:lineRule="exact"/>
        <w:ind w:left="110"/>
        <w:rPr>
          <w:rFonts w:ascii="Theinhardt Regular" w:eastAsia="Theinhardt Regular" w:hAnsi="Theinhardt Regular" w:cs="Theinhardt Regular"/>
          <w:sz w:val="14"/>
          <w:szCs w:val="14"/>
        </w:rPr>
      </w:pPr>
      <w:r>
        <w:br w:type="column"/>
      </w:r>
      <w:r>
        <w:rPr>
          <w:rFonts w:ascii="Theinhardt Regular"/>
          <w:color w:val="231F20"/>
          <w:sz w:val="14"/>
        </w:rPr>
        <w:t xml:space="preserve">kWp </w:t>
      </w:r>
      <w:r>
        <w:rPr>
          <w:rFonts w:ascii="Theinhardt Regular"/>
          <w:color w:val="231F20"/>
          <w:spacing w:val="37"/>
          <w:sz w:val="14"/>
        </w:rPr>
        <w:t xml:space="preserve"> </w:t>
      </w:r>
      <w:r>
        <w:rPr>
          <w:rFonts w:ascii="Theinhardt Regular"/>
          <w:color w:val="231F20"/>
          <w:sz w:val="14"/>
        </w:rPr>
        <w:t>kWh/m</w:t>
      </w:r>
      <w:r>
        <w:rPr>
          <w:rFonts w:ascii="Theinhardt Regular"/>
          <w:color w:val="231F20"/>
          <w:position w:val="5"/>
          <w:sz w:val="8"/>
        </w:rPr>
        <w:t>2</w:t>
      </w:r>
      <w:r>
        <w:rPr>
          <w:rFonts w:ascii="Theinhardt Regular"/>
          <w:color w:val="231F20"/>
          <w:sz w:val="14"/>
        </w:rPr>
        <w:t>a</w:t>
      </w:r>
      <w:r>
        <w:rPr>
          <w:rFonts w:ascii="Theinhardt Regular"/>
          <w:color w:val="231F20"/>
          <w:sz w:val="14"/>
        </w:rPr>
        <w:tab/>
        <w:t>%</w:t>
      </w:r>
      <w:r>
        <w:rPr>
          <w:rFonts w:ascii="Theinhardt Regular"/>
          <w:color w:val="231F20"/>
          <w:sz w:val="14"/>
        </w:rPr>
        <w:tab/>
        <w:t>kWh/a</w:t>
      </w:r>
    </w:p>
    <w:p w14:paraId="5AB4BD67" w14:textId="77777777" w:rsidR="00FB72D6" w:rsidRDefault="00FB72D6">
      <w:pPr>
        <w:spacing w:line="128" w:lineRule="exact"/>
        <w:rPr>
          <w:rFonts w:ascii="Theinhardt Regular" w:eastAsia="Theinhardt Regular" w:hAnsi="Theinhardt Regular" w:cs="Theinhardt Regular"/>
          <w:sz w:val="14"/>
          <w:szCs w:val="14"/>
        </w:rPr>
        <w:sectPr w:rsidR="00FB72D6">
          <w:type w:val="continuous"/>
          <w:pgSz w:w="11910" w:h="16840"/>
          <w:pgMar w:top="840" w:right="460" w:bottom="280" w:left="740" w:header="720" w:footer="720" w:gutter="0"/>
          <w:cols w:num="4" w:space="720" w:equalWidth="0">
            <w:col w:w="3456" w:space="116"/>
            <w:col w:w="3455" w:space="111"/>
            <w:col w:w="1131" w:space="74"/>
            <w:col w:w="2367"/>
          </w:cols>
        </w:sectPr>
      </w:pPr>
    </w:p>
    <w:p w14:paraId="62D305D0" w14:textId="77777777" w:rsidR="00FB72D6" w:rsidRDefault="000F2F35">
      <w:pPr>
        <w:pStyle w:val="Textkrper"/>
        <w:spacing w:before="105" w:line="234" w:lineRule="exact"/>
      </w:pPr>
      <w:r>
        <w:rPr>
          <w:color w:val="231F20"/>
          <w:spacing w:val="-1"/>
        </w:rPr>
        <w:t>Eigenenergieversorgung.</w:t>
      </w:r>
    </w:p>
    <w:p w14:paraId="5492DDE5" w14:textId="77777777" w:rsidR="00FB72D6" w:rsidRDefault="000F2F35">
      <w:pPr>
        <w:pStyle w:val="Textkrper"/>
        <w:spacing w:line="232" w:lineRule="auto"/>
        <w:ind w:firstLine="226"/>
        <w:jc w:val="both"/>
      </w:pPr>
      <w:r>
        <w:pict w14:anchorId="2518B36A">
          <v:shape id="_x0000_s1040" type="#_x0000_t75" style="position:absolute;left:0;text-align:left;margin-left:42.5pt;margin-top:87.2pt;width:345.85pt;height:119.75pt;z-index:1096;mso-position-horizontal-relative:page">
            <v:imagedata r:id="rId6" o:title=""/>
            <w10:wrap anchorx="page"/>
          </v:shape>
        </w:pict>
      </w:r>
      <w:r>
        <w:rPr>
          <w:color w:val="231F20"/>
          <w:spacing w:val="-1"/>
        </w:rPr>
        <w:t>Energetisch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1"/>
        </w:rPr>
        <w:t>sehr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1"/>
        </w:rPr>
        <w:t>vorteilhaft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</w:rPr>
        <w:t>Dre-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hung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Dachgiebels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90°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von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einer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2"/>
        </w:rPr>
        <w:t>Nord-Süd</w:t>
      </w:r>
      <w:r>
        <w:rPr>
          <w:color w:val="231F20"/>
          <w:spacing w:val="48"/>
        </w:rPr>
        <w:t xml:space="preserve"> </w:t>
      </w:r>
      <w:r>
        <w:rPr>
          <w:color w:val="231F20"/>
        </w:rPr>
        <w:t xml:space="preserve">auf  eine </w:t>
      </w:r>
      <w:r>
        <w:rPr>
          <w:color w:val="231F20"/>
          <w:spacing w:val="-2"/>
        </w:rPr>
        <w:t>Ost-West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Ausrichtung.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nach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Süden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ausgerichteten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Fenster-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front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kann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35"/>
        </w:rPr>
        <w:t xml:space="preserve"> </w:t>
      </w:r>
      <w:r>
        <w:rPr>
          <w:color w:val="231F20"/>
          <w:spacing w:val="-1"/>
        </w:rPr>
        <w:t>Solarenergie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Winter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natürliche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1"/>
        </w:rPr>
        <w:t>Wärmezufuhr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Unterstützung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Heizung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genutzt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werden.</w:t>
      </w:r>
      <w:r>
        <w:rPr>
          <w:color w:val="231F20"/>
        </w:rPr>
        <w:t xml:space="preserve"> Dank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1"/>
        </w:rPr>
        <w:t>Sa-</w:t>
      </w:r>
    </w:p>
    <w:p w14:paraId="21577229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32C34BD0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094037E4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7FACEAAF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27B43902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47FBB7E6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1ECAD8E9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66F01AC4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243FACEB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39D9736F" w14:textId="77777777" w:rsidR="00FB72D6" w:rsidRDefault="00FB72D6">
      <w:pPr>
        <w:rPr>
          <w:rFonts w:ascii="Theinhardt Regular" w:eastAsia="Theinhardt Regular" w:hAnsi="Theinhardt Regular" w:cs="Theinhardt Regular"/>
          <w:sz w:val="18"/>
          <w:szCs w:val="18"/>
        </w:rPr>
      </w:pPr>
    </w:p>
    <w:p w14:paraId="662E4EC6" w14:textId="77777777" w:rsidR="00FB72D6" w:rsidRDefault="00FB72D6">
      <w:pPr>
        <w:spacing w:before="12"/>
        <w:rPr>
          <w:rFonts w:ascii="Theinhardt Regular" w:eastAsia="Theinhardt Regular" w:hAnsi="Theinhardt Regular" w:cs="Theinhardt Regular"/>
          <w:sz w:val="12"/>
          <w:szCs w:val="12"/>
        </w:rPr>
      </w:pPr>
    </w:p>
    <w:p w14:paraId="1990FFE3" w14:textId="77777777" w:rsidR="00FB72D6" w:rsidRDefault="000F2F35">
      <w:pPr>
        <w:ind w:lef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1</w:t>
      </w:r>
    </w:p>
    <w:p w14:paraId="6AB567E7" w14:textId="77777777" w:rsidR="00FB72D6" w:rsidRDefault="000F2F35">
      <w:pPr>
        <w:spacing w:line="200" w:lineRule="atLeast"/>
        <w:ind w:left="110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 w:eastAsia="Theinhardt Bold" w:hAnsi="Theinhardt Bold" w:cs="Theinhardt Bold"/>
          <w:noProof/>
          <w:sz w:val="20"/>
          <w:szCs w:val="20"/>
        </w:rPr>
        <w:drawing>
          <wp:inline distT="0" distB="0" distL="0" distR="0" wp14:anchorId="3FA7A2FA" wp14:editId="1D2436E0">
            <wp:extent cx="2122255" cy="1267968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2255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FEAD9" w14:textId="77777777" w:rsidR="00FB72D6" w:rsidRDefault="000F2F35">
      <w:pPr>
        <w:spacing w:before="35"/>
        <w:ind w:left="11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</w:p>
    <w:p w14:paraId="16C1702F" w14:textId="77777777" w:rsidR="00FB72D6" w:rsidRDefault="000F2F35">
      <w:pPr>
        <w:numPr>
          <w:ilvl w:val="0"/>
          <w:numId w:val="1"/>
        </w:numPr>
        <w:tabs>
          <w:tab w:val="left" w:pos="338"/>
        </w:tabs>
        <w:spacing w:before="64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 xml:space="preserve">Das </w:t>
      </w:r>
      <w:r>
        <w:rPr>
          <w:rFonts w:ascii="Theinhardt Bold"/>
          <w:b/>
          <w:color w:val="231F20"/>
          <w:spacing w:val="-1"/>
          <w:sz w:val="14"/>
        </w:rPr>
        <w:t>Ferienhaus</w:t>
      </w:r>
      <w:r>
        <w:rPr>
          <w:rFonts w:ascii="Theinhardt Bold"/>
          <w:b/>
          <w:color w:val="231F20"/>
          <w:sz w:val="14"/>
        </w:rPr>
        <w:t xml:space="preserve"> in </w:t>
      </w:r>
      <w:r>
        <w:rPr>
          <w:rFonts w:ascii="Theinhardt Bold"/>
          <w:b/>
          <w:color w:val="231F20"/>
          <w:spacing w:val="-1"/>
          <w:sz w:val="14"/>
        </w:rPr>
        <w:t>Davos</w:t>
      </w:r>
      <w:r>
        <w:rPr>
          <w:rFonts w:ascii="Theinhardt Bold"/>
          <w:b/>
          <w:color w:val="231F20"/>
          <w:sz w:val="14"/>
        </w:rPr>
        <w:t xml:space="preserve"> mit </w:t>
      </w:r>
      <w:r>
        <w:rPr>
          <w:rFonts w:ascii="Theinhardt Bold"/>
          <w:b/>
          <w:color w:val="231F20"/>
          <w:spacing w:val="-1"/>
          <w:sz w:val="14"/>
        </w:rPr>
        <w:t>der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-1"/>
          <w:sz w:val="14"/>
        </w:rPr>
        <w:t>PV-Dachanlage.</w:t>
      </w:r>
    </w:p>
    <w:p w14:paraId="15F97D63" w14:textId="77777777" w:rsidR="00FB72D6" w:rsidRDefault="00FB72D6">
      <w:pPr>
        <w:spacing w:before="11"/>
        <w:rPr>
          <w:rFonts w:ascii="Theinhardt Bold" w:eastAsia="Theinhardt Bold" w:hAnsi="Theinhardt Bold" w:cs="Theinhardt Bold"/>
          <w:b/>
          <w:bCs/>
          <w:sz w:val="10"/>
          <w:szCs w:val="10"/>
        </w:rPr>
      </w:pPr>
    </w:p>
    <w:p w14:paraId="1F4C0F4A" w14:textId="77777777" w:rsidR="00FB72D6" w:rsidRDefault="000F2F35">
      <w:pPr>
        <w:numPr>
          <w:ilvl w:val="0"/>
          <w:numId w:val="1"/>
        </w:numPr>
        <w:tabs>
          <w:tab w:val="left" w:pos="338"/>
        </w:tabs>
        <w:spacing w:line="160" w:lineRule="exact"/>
        <w:ind w:right="52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Die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PV-Dachanlage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produziert rund 11’000 kWh</w:t>
      </w:r>
      <w:r>
        <w:rPr>
          <w:rFonts w:ascii="Theinhardt Bold" w:eastAsia="Theinhardt Bold" w:hAnsi="Theinhardt Bold" w:cs="Theinhardt Bold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pro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Jahr.</w:t>
      </w:r>
    </w:p>
    <w:p w14:paraId="43F358EF" w14:textId="77777777" w:rsidR="00FB72D6" w:rsidRDefault="000F2F35">
      <w:pPr>
        <w:spacing w:before="96" w:line="230" w:lineRule="exact"/>
        <w:ind w:left="111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sommation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presque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80%,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38’800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8’040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kWh/a.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Avec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11’000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l’installation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PV,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BEP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assure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autoproduction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137%.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L’excédent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solaire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2’960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permettrait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à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deux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véhicules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électriques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parcourir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chacun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12’000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5"/>
          <w:sz w:val="18"/>
          <w:szCs w:val="18"/>
        </w:rPr>
        <w:t>km/a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sans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émettre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CO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position w:val="-5"/>
          <w:sz w:val="10"/>
          <w:szCs w:val="10"/>
        </w:rPr>
        <w:t>2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.</w:t>
      </w:r>
    </w:p>
    <w:p w14:paraId="69A79480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5CF8DDDF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52649904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784F0298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0A2380C0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0F0EFF39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4D61ED65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40DD24AB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7ED479F3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38576A92" w14:textId="77777777" w:rsidR="00FB72D6" w:rsidRDefault="00FB72D6">
      <w:pPr>
        <w:rPr>
          <w:rFonts w:ascii="Theinhardt Regular Italic" w:eastAsia="Theinhardt Regular Italic" w:hAnsi="Theinhardt Regular Italic" w:cs="Theinhardt Regular Italic"/>
          <w:i/>
          <w:sz w:val="20"/>
          <w:szCs w:val="20"/>
        </w:rPr>
      </w:pPr>
    </w:p>
    <w:p w14:paraId="0CA0304B" w14:textId="77777777" w:rsidR="00FB72D6" w:rsidRDefault="00FB72D6">
      <w:pPr>
        <w:spacing w:before="1"/>
        <w:rPr>
          <w:rFonts w:ascii="Theinhardt Regular Italic" w:eastAsia="Theinhardt Regular Italic" w:hAnsi="Theinhardt Regular Italic" w:cs="Theinhardt Regular Italic"/>
          <w:i/>
          <w:sz w:val="27"/>
          <w:szCs w:val="27"/>
        </w:rPr>
      </w:pPr>
    </w:p>
    <w:p w14:paraId="78696B22" w14:textId="77777777" w:rsidR="00FB72D6" w:rsidRDefault="000F2F35">
      <w:pPr>
        <w:spacing w:line="200" w:lineRule="atLeast"/>
        <w:ind w:left="111"/>
        <w:rPr>
          <w:rFonts w:ascii="Theinhardt Regular Italic" w:eastAsia="Theinhardt Regular Italic" w:hAnsi="Theinhardt Regular Italic" w:cs="Theinhardt Regular Italic"/>
          <w:sz w:val="20"/>
          <w:szCs w:val="20"/>
        </w:rPr>
      </w:pPr>
      <w:r>
        <w:rPr>
          <w:rFonts w:ascii="Theinhardt Regular Italic" w:eastAsia="Theinhardt Regular Italic" w:hAnsi="Theinhardt Regular Italic" w:cs="Theinhardt Regular Italic"/>
          <w:noProof/>
          <w:sz w:val="20"/>
          <w:szCs w:val="20"/>
        </w:rPr>
        <w:drawing>
          <wp:inline distT="0" distB="0" distL="0" distR="0" wp14:anchorId="1159F1FD" wp14:editId="42A53CBE">
            <wp:extent cx="2127167" cy="1261872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167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FF8E6" w14:textId="77777777" w:rsidR="00FB72D6" w:rsidRDefault="000F2F35">
      <w:pPr>
        <w:spacing w:before="13"/>
        <w:ind w:left="11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3</w:t>
      </w:r>
    </w:p>
    <w:p w14:paraId="543C9201" w14:textId="77777777" w:rsidR="00FB72D6" w:rsidRDefault="000F2F35">
      <w:pPr>
        <w:numPr>
          <w:ilvl w:val="0"/>
          <w:numId w:val="1"/>
        </w:numPr>
        <w:tabs>
          <w:tab w:val="left" w:pos="339"/>
        </w:tabs>
        <w:spacing w:before="72"/>
        <w:ind w:left="338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 xml:space="preserve">Das Gebäude vor </w:t>
      </w:r>
      <w:r>
        <w:rPr>
          <w:rFonts w:ascii="Theinhardt Bold" w:hAnsi="Theinhardt Bold"/>
          <w:b/>
          <w:color w:val="231F20"/>
          <w:spacing w:val="-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Sanierung.</w:t>
      </w:r>
    </w:p>
    <w:p w14:paraId="32BA1358" w14:textId="77777777" w:rsidR="00FB72D6" w:rsidRDefault="000F2F35">
      <w:pPr>
        <w:tabs>
          <w:tab w:val="left" w:pos="1989"/>
        </w:tabs>
        <w:spacing w:line="142" w:lineRule="exact"/>
        <w:ind w:left="11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br w:type="column"/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PV-Dach: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85 </w:t>
      </w:r>
      <w:r>
        <w:rPr>
          <w:rFonts w:ascii="Theinhardt Regular" w:eastAsia="Theinhardt Regular" w:hAnsi="Theinhardt Regular" w:cs="Theinhardt Regular"/>
          <w:color w:val="231F20"/>
          <w:spacing w:val="18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>15.21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4"/>
          <w:szCs w:val="14"/>
        </w:rPr>
        <w:tab/>
      </w:r>
      <w:r>
        <w:rPr>
          <w:rFonts w:ascii="Theinhardt Regular" w:eastAsia="Theinhardt Regular" w:hAnsi="Theinhardt Regular" w:cs="Theinhardt Regular"/>
          <w:color w:val="231F20"/>
          <w:spacing w:val="-3"/>
          <w:sz w:val="14"/>
          <w:szCs w:val="14"/>
        </w:rPr>
        <w:t>67.0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</w:t>
      </w:r>
      <w:r>
        <w:rPr>
          <w:rFonts w:ascii="Theinhardt Regular" w:eastAsia="Theinhardt Regular" w:hAnsi="Theinhardt Regular" w:cs="Theinhardt Regular"/>
          <w:color w:val="231F20"/>
          <w:spacing w:val="7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4"/>
          <w:szCs w:val="14"/>
        </w:rPr>
        <w:t>137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     </w:t>
      </w:r>
      <w:r>
        <w:rPr>
          <w:rFonts w:ascii="Theinhardt Regular" w:eastAsia="Theinhardt Regular" w:hAnsi="Theinhardt Regular" w:cs="Theinhardt Regular"/>
          <w:color w:val="231F20"/>
          <w:spacing w:val="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11’000</w:t>
      </w:r>
    </w:p>
    <w:p w14:paraId="2784EEC9" w14:textId="77777777" w:rsidR="00FB72D6" w:rsidRDefault="000F2F35">
      <w:pPr>
        <w:tabs>
          <w:tab w:val="left" w:pos="2417"/>
        </w:tabs>
        <w:spacing w:line="172" w:lineRule="exact"/>
        <w:ind w:left="11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Eigenenergieversorgung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4"/>
          <w:szCs w:val="14"/>
        </w:rPr>
        <w:t>137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      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11’000</w:t>
      </w:r>
    </w:p>
    <w:p w14:paraId="31C96A5D" w14:textId="77777777" w:rsidR="00FB72D6" w:rsidRDefault="000F2F35">
      <w:pPr>
        <w:tabs>
          <w:tab w:val="left" w:pos="2533"/>
        </w:tabs>
        <w:spacing w:before="32"/>
        <w:ind w:left="110" w:hanging="1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Energiebilanz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(Endenergie)</w:t>
      </w:r>
      <w:r>
        <w:rPr>
          <w:rFonts w:ascii="Theinhardt Bold"/>
          <w:b/>
          <w:color w:val="231F20"/>
          <w:spacing w:val="1"/>
          <w:sz w:val="14"/>
        </w:rPr>
        <w:tab/>
      </w:r>
      <w:r>
        <w:rPr>
          <w:rFonts w:ascii="Theinhardt Regular"/>
          <w:color w:val="231F20"/>
          <w:sz w:val="14"/>
        </w:rPr>
        <w:t xml:space="preserve">%       </w:t>
      </w:r>
      <w:r>
        <w:rPr>
          <w:rFonts w:ascii="Theinhardt Regular"/>
          <w:color w:val="231F20"/>
          <w:spacing w:val="31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kWh/a</w:t>
      </w:r>
    </w:p>
    <w:p w14:paraId="1702475B" w14:textId="77777777" w:rsidR="00FB72D6" w:rsidRDefault="00FB72D6">
      <w:pPr>
        <w:spacing w:before="13"/>
        <w:rPr>
          <w:rFonts w:ascii="Theinhardt Regular" w:eastAsia="Theinhardt Regular" w:hAnsi="Theinhardt Regular" w:cs="Theinhardt Regular"/>
          <w:sz w:val="4"/>
          <w:szCs w:val="4"/>
        </w:rPr>
      </w:pPr>
    </w:p>
    <w:tbl>
      <w:tblPr>
        <w:tblStyle w:val="TableNormal"/>
        <w:tblW w:w="0" w:type="auto"/>
        <w:tblInd w:w="55" w:type="dxa"/>
        <w:tblLayout w:type="fixed"/>
        <w:tblLook w:val="01E0" w:firstRow="1" w:lastRow="1" w:firstColumn="1" w:lastColumn="1" w:noHBand="0" w:noVBand="0"/>
      </w:tblPr>
      <w:tblGrid>
        <w:gridCol w:w="1921"/>
        <w:gridCol w:w="863"/>
        <w:gridCol w:w="614"/>
      </w:tblGrid>
      <w:tr w:rsidR="00FB72D6" w14:paraId="2BF940EA" w14:textId="77777777">
        <w:trPr>
          <w:trHeight w:hRule="exact" w:val="251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4D78322B" w14:textId="77777777" w:rsidR="00FB72D6" w:rsidRDefault="000F2F35">
            <w:pPr>
              <w:pStyle w:val="TableParagraph"/>
              <w:spacing w:line="82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1"/>
                <w:sz w:val="14"/>
              </w:rPr>
              <w:t>Eigenenergieversorgung:</w:t>
            </w:r>
          </w:p>
          <w:p w14:paraId="172979BC" w14:textId="77777777" w:rsidR="00FB72D6" w:rsidRDefault="000F2F35">
            <w:pPr>
              <w:pStyle w:val="TableParagraph"/>
              <w:spacing w:line="169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2"/>
                <w:sz w:val="14"/>
              </w:rPr>
              <w:t>Gesamtenergiebedarf: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2D2FDA2B" w14:textId="77777777" w:rsidR="00FB72D6" w:rsidRDefault="000F2F35">
            <w:pPr>
              <w:pStyle w:val="TableParagraph"/>
              <w:spacing w:line="82" w:lineRule="exact"/>
              <w:ind w:left="440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2"/>
                <w:sz w:val="14"/>
              </w:rPr>
              <w:t>137</w:t>
            </w:r>
          </w:p>
          <w:p w14:paraId="1FD1784B" w14:textId="77777777" w:rsidR="00FB72D6" w:rsidRDefault="000F2F35">
            <w:pPr>
              <w:pStyle w:val="TableParagraph"/>
              <w:spacing w:line="169" w:lineRule="exact"/>
              <w:ind w:left="437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pacing w:val="-1"/>
                <w:sz w:val="14"/>
              </w:rPr>
              <w:t>100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42009276" w14:textId="77777777" w:rsidR="00FB72D6" w:rsidRDefault="000F2F35">
            <w:pPr>
              <w:pStyle w:val="TableParagraph"/>
              <w:spacing w:line="82" w:lineRule="exact"/>
              <w:ind w:left="107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11’000</w:t>
            </w:r>
          </w:p>
          <w:p w14:paraId="2AFFA211" w14:textId="77777777" w:rsidR="00FB72D6" w:rsidRDefault="000F2F35">
            <w:pPr>
              <w:pStyle w:val="TableParagraph"/>
              <w:spacing w:line="169" w:lineRule="exact"/>
              <w:ind w:left="18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-1"/>
                <w:sz w:val="14"/>
                <w:szCs w:val="14"/>
              </w:rPr>
              <w:t>8’041</w:t>
            </w:r>
          </w:p>
        </w:tc>
      </w:tr>
      <w:tr w:rsidR="00FB72D6" w14:paraId="019D4665" w14:textId="77777777">
        <w:trPr>
          <w:trHeight w:hRule="exact" w:val="176"/>
        </w:trPr>
        <w:tc>
          <w:tcPr>
            <w:tcW w:w="1921" w:type="dxa"/>
            <w:tcBorders>
              <w:top w:val="nil"/>
              <w:left w:val="nil"/>
              <w:bottom w:val="nil"/>
              <w:right w:val="nil"/>
            </w:tcBorders>
          </w:tcPr>
          <w:p w14:paraId="143C2993" w14:textId="77777777" w:rsidR="00FB72D6" w:rsidRDefault="000F2F35">
            <w:pPr>
              <w:pStyle w:val="TableParagraph"/>
              <w:spacing w:line="164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2"/>
                <w:sz w:val="14"/>
              </w:rPr>
              <w:t>Solarstromüberschuss: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</w:tcPr>
          <w:p w14:paraId="6313BAB3" w14:textId="77777777" w:rsidR="00FB72D6" w:rsidRDefault="000F2F35">
            <w:pPr>
              <w:pStyle w:val="TableParagraph"/>
              <w:spacing w:line="164" w:lineRule="exact"/>
              <w:ind w:left="519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1"/>
                <w:sz w:val="14"/>
              </w:rPr>
              <w:t>37</w:t>
            </w:r>
          </w:p>
        </w:tc>
        <w:tc>
          <w:tcPr>
            <w:tcW w:w="614" w:type="dxa"/>
            <w:tcBorders>
              <w:top w:val="nil"/>
              <w:left w:val="nil"/>
              <w:bottom w:val="nil"/>
              <w:right w:val="nil"/>
            </w:tcBorders>
          </w:tcPr>
          <w:p w14:paraId="06EE5E1E" w14:textId="77777777" w:rsidR="00FB72D6" w:rsidRDefault="000F2F35">
            <w:pPr>
              <w:pStyle w:val="TableParagraph"/>
              <w:spacing w:line="164" w:lineRule="exact"/>
              <w:ind w:left="177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1"/>
                <w:sz w:val="14"/>
                <w:szCs w:val="14"/>
              </w:rPr>
              <w:t>2’959</w:t>
            </w:r>
          </w:p>
        </w:tc>
      </w:tr>
    </w:tbl>
    <w:p w14:paraId="09A24B97" w14:textId="77777777" w:rsidR="00FB72D6" w:rsidRDefault="000F2F35">
      <w:pPr>
        <w:spacing w:before="27" w:line="160" w:lineRule="exact"/>
        <w:ind w:left="110" w:right="165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Bestätigt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von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EWD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Elektrizitätswerke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Davos</w:t>
      </w:r>
      <w:r>
        <w:rPr>
          <w:rFonts w:ascii="Theinhardt Bold" w:hAnsi="Theinhardt Bold"/>
          <w:b/>
          <w:color w:val="231F20"/>
          <w:sz w:val="14"/>
        </w:rPr>
        <w:t xml:space="preserve"> AG in</w:t>
      </w:r>
      <w:r>
        <w:rPr>
          <w:rFonts w:ascii="Theinhardt Bold" w:hAnsi="Theinhardt Bold"/>
          <w:b/>
          <w:color w:val="231F20"/>
          <w:spacing w:val="28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Davos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Platz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 xml:space="preserve">am </w:t>
      </w:r>
      <w:r>
        <w:rPr>
          <w:rFonts w:ascii="Theinhardt Regular" w:hAnsi="Theinhardt Regular"/>
          <w:color w:val="231F20"/>
          <w:spacing w:val="-2"/>
          <w:sz w:val="14"/>
        </w:rPr>
        <w:t>18.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Juni</w:t>
      </w:r>
      <w:r>
        <w:rPr>
          <w:rFonts w:ascii="Theinhardt Regular" w:hAnsi="Theinhardt Regular"/>
          <w:color w:val="231F20"/>
          <w:sz w:val="14"/>
        </w:rPr>
        <w:t xml:space="preserve"> 2020, </w:t>
      </w:r>
      <w:r>
        <w:rPr>
          <w:rFonts w:ascii="Theinhardt Regular" w:hAnsi="Theinhardt Regular"/>
          <w:color w:val="231F20"/>
          <w:spacing w:val="1"/>
          <w:sz w:val="14"/>
        </w:rPr>
        <w:t>Christof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Alig,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Tel.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pacing w:val="44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81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6"/>
          <w:sz w:val="14"/>
        </w:rPr>
        <w:t>415</w:t>
      </w:r>
      <w:r>
        <w:rPr>
          <w:rFonts w:ascii="Theinhardt Regular" w:hAnsi="Theinhardt Regular"/>
          <w:color w:val="231F20"/>
          <w:sz w:val="14"/>
        </w:rPr>
        <w:t xml:space="preserve"> 38 </w:t>
      </w:r>
      <w:r>
        <w:rPr>
          <w:rFonts w:ascii="Theinhardt Regular" w:hAnsi="Theinhardt Regular"/>
          <w:color w:val="231F20"/>
          <w:spacing w:val="2"/>
          <w:sz w:val="14"/>
        </w:rPr>
        <w:t>00</w:t>
      </w:r>
    </w:p>
    <w:p w14:paraId="323A8A7E" w14:textId="77777777" w:rsidR="00FB72D6" w:rsidRDefault="000F2F35">
      <w:pPr>
        <w:spacing w:before="56" w:line="160" w:lineRule="exact"/>
        <w:ind w:left="110" w:right="11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Anm.:</w:t>
      </w:r>
      <w:r>
        <w:rPr>
          <w:rFonts w:ascii="Theinhardt Bold" w:hAnsi="Theinhardt Bold"/>
          <w:b/>
          <w:color w:val="231F20"/>
          <w:spacing w:val="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Solarertrag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war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in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der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1.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Hälfte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2020</w:t>
      </w:r>
      <w:r>
        <w:rPr>
          <w:rFonts w:ascii="Theinhardt Regular" w:hAnsi="Theinhardt Regular"/>
          <w:color w:val="231F20"/>
          <w:spacing w:val="3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über-</w:t>
      </w:r>
      <w:r>
        <w:rPr>
          <w:rFonts w:ascii="Theinhardt Regular" w:hAnsi="Theinhardt Regular"/>
          <w:color w:val="231F20"/>
          <w:spacing w:val="4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durchschnittlich.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Alle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müssen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rechtsgleich</w:t>
      </w:r>
      <w:r>
        <w:rPr>
          <w:rFonts w:ascii="Theinhardt Regular" w:hAnsi="Theinhardt Regular"/>
          <w:color w:val="231F20"/>
          <w:spacing w:val="1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behandelt</w:t>
      </w:r>
      <w:r>
        <w:rPr>
          <w:rFonts w:ascii="Theinhardt Regular" w:hAnsi="Theinhardt Regular"/>
          <w:color w:val="231F20"/>
          <w:spacing w:val="5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werden</w:t>
      </w:r>
      <w:r>
        <w:rPr>
          <w:rFonts w:ascii="Theinhardt Regular" w:hAnsi="Theinhardt Regular"/>
          <w:color w:val="231F20"/>
          <w:sz w:val="14"/>
        </w:rPr>
        <w:t xml:space="preserve"> (vgl. </w:t>
      </w:r>
      <w:r>
        <w:rPr>
          <w:rFonts w:ascii="Theinhardt Regular" w:hAnsi="Theinhardt Regular"/>
          <w:color w:val="231F20"/>
          <w:spacing w:val="2"/>
          <w:sz w:val="14"/>
        </w:rPr>
        <w:t>Rechtsfragen,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S.</w:t>
      </w:r>
      <w:r>
        <w:rPr>
          <w:rFonts w:ascii="Theinhardt Regular" w:hAnsi="Theinhardt Regular"/>
          <w:color w:val="231F20"/>
          <w:sz w:val="14"/>
        </w:rPr>
        <w:t xml:space="preserve"> 44).</w:t>
      </w:r>
    </w:p>
    <w:p w14:paraId="0ADFD051" w14:textId="77777777" w:rsidR="00FB72D6" w:rsidRDefault="000F2F35">
      <w:pPr>
        <w:spacing w:before="105"/>
        <w:ind w:left="110"/>
        <w:jc w:val="both"/>
        <w:rPr>
          <w:rFonts w:ascii="Theinhardt Black" w:eastAsia="Theinhardt Black" w:hAnsi="Theinhardt Black" w:cs="Theinhardt Black"/>
          <w:sz w:val="14"/>
          <w:szCs w:val="14"/>
        </w:rPr>
      </w:pPr>
      <w:r>
        <w:rPr>
          <w:rFonts w:ascii="Theinhardt Black"/>
          <w:b/>
          <w:color w:val="231F20"/>
          <w:spacing w:val="1"/>
          <w:sz w:val="14"/>
        </w:rPr>
        <w:t>Beteiligte</w:t>
      </w:r>
      <w:r>
        <w:rPr>
          <w:rFonts w:ascii="Theinhardt Black"/>
          <w:b/>
          <w:color w:val="231F20"/>
          <w:sz w:val="14"/>
        </w:rPr>
        <w:t xml:space="preserve"> Personen</w:t>
      </w:r>
    </w:p>
    <w:p w14:paraId="474768AA" w14:textId="77777777" w:rsidR="00FB72D6" w:rsidRDefault="00FB72D6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19870A8E" w14:textId="77777777" w:rsidR="00FB72D6" w:rsidRDefault="000F2F35">
      <w:pPr>
        <w:spacing w:line="20" w:lineRule="atLeast"/>
        <w:ind w:left="110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320E42D1">
          <v:group id="_x0000_s1033" style="width:167.25pt;height:.45pt;mso-position-horizontal-relative:char;mso-position-vertical-relative:line" coordsize="3345,9">
            <v:group id="_x0000_s1038" style="position:absolute;left:21;top:4;width:3311;height:2" coordorigin="21,4" coordsize="3311,2">
              <v:shape id="_x0000_s1039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6" style="position:absolute;left:4;top:4;width:2;height:2" coordorigin="4,4" coordsize="2,2">
              <v:shape id="_x0000_s1037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4" style="position:absolute;left:3341;top:4;width:2;height:2" coordorigin="3341,4" coordsize="2,2">
              <v:shape id="_x0000_s1035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6CAC9BA3" w14:textId="77777777" w:rsidR="00FB72D6" w:rsidRDefault="000F2F35">
      <w:pPr>
        <w:spacing w:before="67" w:line="172" w:lineRule="exact"/>
        <w:ind w:left="11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Standort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des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Gebäudes</w:t>
      </w:r>
    </w:p>
    <w:p w14:paraId="34DBA2F1" w14:textId="77777777" w:rsidR="00FB72D6" w:rsidRDefault="000F2F35">
      <w:pPr>
        <w:spacing w:line="172" w:lineRule="exact"/>
        <w:ind w:left="11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2"/>
          <w:sz w:val="14"/>
        </w:rPr>
        <w:t>Hofstrasse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29,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7270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Davos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Platz/GR</w:t>
      </w:r>
    </w:p>
    <w:p w14:paraId="6906D296" w14:textId="77777777" w:rsidR="00FB72D6" w:rsidRDefault="000F2F35">
      <w:pPr>
        <w:spacing w:before="32" w:line="172" w:lineRule="exact"/>
        <w:ind w:left="11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Bauherrschaft</w:t>
      </w:r>
    </w:p>
    <w:p w14:paraId="45C9B8EE" w14:textId="77777777" w:rsidR="00FB72D6" w:rsidRDefault="000F2F35">
      <w:pPr>
        <w:spacing w:before="6" w:line="207" w:lineRule="auto"/>
        <w:ind w:left="110" w:right="831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Stephan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und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Jennifer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Model</w:t>
      </w:r>
      <w:r>
        <w:rPr>
          <w:rFonts w:ascii="Theinhardt Regular"/>
          <w:color w:val="231F20"/>
          <w:spacing w:val="29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Wannenstrasse</w:t>
      </w:r>
      <w:r>
        <w:rPr>
          <w:rFonts w:ascii="Theinhardt Regular"/>
          <w:color w:val="231F20"/>
          <w:sz w:val="14"/>
        </w:rPr>
        <w:t xml:space="preserve"> 2b, </w:t>
      </w:r>
      <w:r>
        <w:rPr>
          <w:rFonts w:ascii="Theinhardt Regular"/>
          <w:color w:val="231F20"/>
          <w:spacing w:val="2"/>
          <w:sz w:val="14"/>
        </w:rPr>
        <w:t>8800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Thalwil</w:t>
      </w:r>
    </w:p>
    <w:p w14:paraId="66C866A3" w14:textId="77777777" w:rsidR="00FB72D6" w:rsidRDefault="000F2F35">
      <w:pPr>
        <w:spacing w:line="167" w:lineRule="exact"/>
        <w:ind w:left="11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400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48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77</w:t>
      </w:r>
      <w:hyperlink r:id="rId9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stephan.model@gmx.ch</w:t>
        </w:r>
      </w:hyperlink>
    </w:p>
    <w:p w14:paraId="311675CC" w14:textId="77777777" w:rsidR="00FB72D6" w:rsidRDefault="000F2F35">
      <w:pPr>
        <w:spacing w:before="32" w:line="172" w:lineRule="exact"/>
        <w:ind w:left="11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2"/>
          <w:sz w:val="14"/>
        </w:rPr>
        <w:t>Architektur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Bauleitung</w:t>
      </w:r>
    </w:p>
    <w:p w14:paraId="45B1F33E" w14:textId="77777777" w:rsidR="00FB72D6" w:rsidRDefault="000F2F35">
      <w:pPr>
        <w:spacing w:before="6" w:line="207" w:lineRule="auto"/>
        <w:ind w:left="110" w:right="79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z w:val="14"/>
        </w:rPr>
        <w:t xml:space="preserve">Yvan </w:t>
      </w:r>
      <w:r>
        <w:rPr>
          <w:rFonts w:ascii="Theinhardt Regular" w:hAnsi="Theinhardt Regular"/>
          <w:color w:val="231F20"/>
          <w:spacing w:val="1"/>
          <w:sz w:val="14"/>
        </w:rPr>
        <w:t>Rüedi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Architektur</w:t>
      </w:r>
      <w:r>
        <w:rPr>
          <w:rFonts w:ascii="Theinhardt Regular" w:hAnsi="Theinhardt Regular"/>
          <w:color w:val="231F20"/>
          <w:sz w:val="14"/>
        </w:rPr>
        <w:t xml:space="preserve"> &amp; </w:t>
      </w:r>
      <w:r>
        <w:rPr>
          <w:rFonts w:ascii="Theinhardt Regular" w:hAnsi="Theinhardt Regular"/>
          <w:color w:val="231F20"/>
          <w:spacing w:val="1"/>
          <w:sz w:val="14"/>
        </w:rPr>
        <w:t>Bauleitung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GmbH</w:t>
      </w:r>
      <w:r>
        <w:rPr>
          <w:rFonts w:ascii="Theinhardt Regular" w:hAnsi="Theinhardt Regular"/>
          <w:color w:val="231F20"/>
          <w:spacing w:val="34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Mezzaselvaweg</w:t>
      </w:r>
      <w:r>
        <w:rPr>
          <w:rFonts w:ascii="Theinhardt Regular" w:hAnsi="Theinhardt Regular"/>
          <w:color w:val="231F20"/>
          <w:sz w:val="14"/>
        </w:rPr>
        <w:t xml:space="preserve"> 2, </w:t>
      </w:r>
      <w:r>
        <w:rPr>
          <w:rFonts w:ascii="Theinhardt Regular" w:hAnsi="Theinhardt Regular"/>
          <w:color w:val="231F20"/>
          <w:spacing w:val="-1"/>
          <w:sz w:val="14"/>
        </w:rPr>
        <w:t>7249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Serneus</w:t>
      </w:r>
    </w:p>
    <w:p w14:paraId="56CD6D16" w14:textId="77777777" w:rsidR="00FB72D6" w:rsidRDefault="000F2F35">
      <w:pPr>
        <w:spacing w:line="167" w:lineRule="exact"/>
        <w:ind w:left="11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79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206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27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4</w:t>
      </w:r>
      <w:hyperlink r:id="rId10">
        <w:r>
          <w:rPr>
            <w:rFonts w:ascii="Theinhardt Regular"/>
            <w:color w:val="231F20"/>
            <w:spacing w:val="-1"/>
            <w:sz w:val="14"/>
          </w:rPr>
          <w:t>2,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info@yrab.ch</w:t>
        </w:r>
      </w:hyperlink>
    </w:p>
    <w:p w14:paraId="21DEBD7C" w14:textId="77777777" w:rsidR="00FB72D6" w:rsidRDefault="000F2F35">
      <w:pPr>
        <w:spacing w:before="39" w:line="160" w:lineRule="exact"/>
        <w:ind w:left="110" w:right="248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Bergamin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Spenglerei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und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Bedachungen</w:t>
      </w:r>
      <w:r>
        <w:rPr>
          <w:rFonts w:ascii="Theinhardt Bold"/>
          <w:b/>
          <w:color w:val="231F20"/>
          <w:sz w:val="14"/>
        </w:rPr>
        <w:t xml:space="preserve"> AG</w:t>
      </w:r>
      <w:r>
        <w:rPr>
          <w:rFonts w:ascii="Theinhardt Bold"/>
          <w:b/>
          <w:color w:val="231F20"/>
          <w:spacing w:val="42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Roman</w:t>
      </w:r>
      <w:r>
        <w:rPr>
          <w:rFonts w:ascii="Theinhardt Regular"/>
          <w:color w:val="231F20"/>
          <w:sz w:val="14"/>
        </w:rPr>
        <w:t xml:space="preserve"> Schweizer, Voa </w:t>
      </w:r>
      <w:r>
        <w:rPr>
          <w:rFonts w:ascii="Theinhardt Regular"/>
          <w:color w:val="231F20"/>
          <w:spacing w:val="1"/>
          <w:sz w:val="14"/>
        </w:rPr>
        <w:t>Tgapalotta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3"/>
          <w:sz w:val="14"/>
        </w:rPr>
        <w:t>13,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7077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Valbella</w:t>
      </w:r>
      <w:r>
        <w:rPr>
          <w:rFonts w:ascii="Theinhardt Regular"/>
          <w:color w:val="231F20"/>
          <w:spacing w:val="42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384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9</w:t>
      </w:r>
      <w:hyperlink r:id="rId11">
        <w:r>
          <w:rPr>
            <w:rFonts w:ascii="Theinhardt Regular"/>
            <w:color w:val="231F20"/>
            <w:spacing w:val="-1"/>
            <w:sz w:val="14"/>
          </w:rPr>
          <w:t>2,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info@bergamindach.ch</w:t>
        </w:r>
      </w:hyperlink>
    </w:p>
    <w:p w14:paraId="79180560" w14:textId="77777777" w:rsidR="00FB72D6" w:rsidRDefault="000F2F35">
      <w:pPr>
        <w:spacing w:before="49" w:line="172" w:lineRule="exact"/>
        <w:ind w:left="11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Rast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Elektro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Küblis,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ZNL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der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Caviezel</w:t>
      </w:r>
      <w:r>
        <w:rPr>
          <w:rFonts w:ascii="Theinhardt Bold" w:hAnsi="Theinhardt Bold"/>
          <w:b/>
          <w:color w:val="231F20"/>
          <w:sz w:val="14"/>
        </w:rPr>
        <w:t xml:space="preserve"> AG</w:t>
      </w:r>
    </w:p>
    <w:p w14:paraId="29933115" w14:textId="77777777" w:rsidR="00FB72D6" w:rsidRDefault="000F2F35">
      <w:pPr>
        <w:spacing w:line="160" w:lineRule="exact"/>
        <w:ind w:left="11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 w:hAnsi="Theinhardt Regular"/>
          <w:color w:val="231F20"/>
          <w:spacing w:val="2"/>
          <w:sz w:val="14"/>
        </w:rPr>
        <w:t>Hans-Christian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Flütsch,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Hauptstrass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15,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7240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Küblis</w:t>
      </w:r>
    </w:p>
    <w:p w14:paraId="0ECEBA30" w14:textId="77777777" w:rsidR="00FB72D6" w:rsidRDefault="000F2F35">
      <w:pPr>
        <w:spacing w:line="172" w:lineRule="exact"/>
        <w:ind w:left="11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332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27</w:t>
      </w:r>
      <w:hyperlink r:id="rId12">
        <w:r>
          <w:rPr>
            <w:rFonts w:ascii="Theinhardt Regular"/>
            <w:color w:val="231F20"/>
            <w:spacing w:val="-4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2"/>
            <w:sz w:val="14"/>
          </w:rPr>
          <w:t>info@rastelektro.ch</w:t>
        </w:r>
      </w:hyperlink>
    </w:p>
    <w:p w14:paraId="2BC988D3" w14:textId="77777777" w:rsidR="00FB72D6" w:rsidRDefault="000F2F35">
      <w:pPr>
        <w:spacing w:before="32" w:line="172" w:lineRule="exact"/>
        <w:ind w:left="11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Niggli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Söhne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GmbH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(Sanitär)</w:t>
      </w:r>
    </w:p>
    <w:p w14:paraId="6D92C1C5" w14:textId="77777777" w:rsidR="00FB72D6" w:rsidRDefault="000F2F35">
      <w:pPr>
        <w:spacing w:before="6" w:line="207" w:lineRule="auto"/>
        <w:ind w:left="110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1"/>
          <w:sz w:val="14"/>
        </w:rPr>
        <w:t>Werner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1"/>
          <w:sz w:val="14"/>
        </w:rPr>
        <w:t>Niggli,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2"/>
          <w:sz w:val="14"/>
        </w:rPr>
        <w:t>Doggilochstrasse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118,</w:t>
      </w:r>
      <w:r>
        <w:rPr>
          <w:rFonts w:ascii="Theinhardt Regular"/>
          <w:color w:val="231F20"/>
          <w:sz w:val="14"/>
        </w:rPr>
        <w:t xml:space="preserve"> 7250 </w:t>
      </w:r>
      <w:r>
        <w:rPr>
          <w:rFonts w:ascii="Theinhardt Regular"/>
          <w:color w:val="231F20"/>
          <w:spacing w:val="2"/>
          <w:sz w:val="14"/>
        </w:rPr>
        <w:t>Klosters-</w:t>
      </w:r>
      <w:r>
        <w:rPr>
          <w:rFonts w:ascii="Theinhardt Regular"/>
          <w:color w:val="231F20"/>
          <w:spacing w:val="30"/>
          <w:sz w:val="14"/>
        </w:rPr>
        <w:t xml:space="preserve"> </w:t>
      </w:r>
      <w:r>
        <w:rPr>
          <w:rFonts w:ascii="Theinhardt Regular"/>
          <w:color w:val="231F20"/>
          <w:spacing w:val="3"/>
          <w:sz w:val="14"/>
        </w:rPr>
        <w:t>S</w:t>
      </w:r>
      <w:r>
        <w:rPr>
          <w:rFonts w:ascii="Theinhardt Regular"/>
          <w:color w:val="231F20"/>
          <w:spacing w:val="2"/>
          <w:sz w:val="14"/>
        </w:rPr>
        <w:t>e</w:t>
      </w:r>
      <w:r>
        <w:rPr>
          <w:rFonts w:ascii="Theinhardt Regular"/>
          <w:color w:val="231F20"/>
          <w:spacing w:val="3"/>
          <w:sz w:val="14"/>
        </w:rPr>
        <w:t>r</w:t>
      </w:r>
      <w:r>
        <w:rPr>
          <w:rFonts w:ascii="Theinhardt Regular"/>
          <w:color w:val="231F20"/>
          <w:spacing w:val="2"/>
          <w:sz w:val="14"/>
        </w:rPr>
        <w:t>neu</w:t>
      </w:r>
      <w:r>
        <w:rPr>
          <w:rFonts w:ascii="Theinhardt Regular"/>
          <w:color w:val="231F20"/>
          <w:sz w:val="14"/>
        </w:rPr>
        <w:t>s</w:t>
      </w:r>
    </w:p>
    <w:p w14:paraId="32208878" w14:textId="77777777" w:rsidR="00FB72D6" w:rsidRDefault="000F2F35">
      <w:pPr>
        <w:spacing w:line="167" w:lineRule="exact"/>
        <w:ind w:left="11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81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2"/>
          <w:sz w:val="14"/>
        </w:rPr>
        <w:t>422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5"/>
          <w:sz w:val="14"/>
        </w:rPr>
        <w:t>17</w:t>
      </w:r>
      <w:r>
        <w:rPr>
          <w:rFonts w:ascii="Theinhardt Regular"/>
          <w:color w:val="231F20"/>
          <w:sz w:val="14"/>
        </w:rPr>
        <w:t xml:space="preserve"> 8</w:t>
      </w:r>
      <w:hyperlink r:id="rId13">
        <w:r>
          <w:rPr>
            <w:rFonts w:ascii="Theinhardt Regular"/>
            <w:color w:val="231F20"/>
            <w:sz w:val="14"/>
          </w:rPr>
          <w:t xml:space="preserve">3, </w:t>
        </w:r>
        <w:r>
          <w:rPr>
            <w:rFonts w:ascii="Theinhardt Regular"/>
            <w:color w:val="231F20"/>
            <w:spacing w:val="1"/>
            <w:sz w:val="14"/>
          </w:rPr>
          <w:t>mail@niggli-soehne.ch</w:t>
        </w:r>
      </w:hyperlink>
    </w:p>
    <w:p w14:paraId="25203EA2" w14:textId="77777777" w:rsidR="00FB72D6" w:rsidRDefault="000F2F35">
      <w:pPr>
        <w:spacing w:before="32" w:line="172" w:lineRule="exact"/>
        <w:ind w:left="110"/>
        <w:jc w:val="both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Lieferant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Solarmodule: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Eternit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(Schweiz)</w:t>
      </w:r>
      <w:r>
        <w:rPr>
          <w:rFonts w:ascii="Theinhardt Bold"/>
          <w:b/>
          <w:color w:val="231F20"/>
          <w:sz w:val="14"/>
        </w:rPr>
        <w:t xml:space="preserve"> AG</w:t>
      </w:r>
    </w:p>
    <w:p w14:paraId="610F9AED" w14:textId="77777777" w:rsidR="00FB72D6" w:rsidRDefault="000F2F35">
      <w:pPr>
        <w:spacing w:line="160" w:lineRule="exact"/>
        <w:ind w:left="11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Regular"/>
          <w:color w:val="231F20"/>
          <w:sz w:val="14"/>
        </w:rPr>
        <w:t xml:space="preserve">8867 </w:t>
      </w:r>
      <w:r>
        <w:rPr>
          <w:rFonts w:ascii="Theinhardt Regular"/>
          <w:color w:val="231F20"/>
          <w:spacing w:val="2"/>
          <w:sz w:val="14"/>
        </w:rPr>
        <w:t>Niederurnen</w:t>
      </w:r>
    </w:p>
    <w:p w14:paraId="2EB75A47" w14:textId="77777777" w:rsidR="00FB72D6" w:rsidRDefault="000F2F35">
      <w:pPr>
        <w:spacing w:line="172" w:lineRule="exact"/>
        <w:ind w:left="110"/>
        <w:jc w:val="both"/>
        <w:rPr>
          <w:rFonts w:ascii="Theinhardt Regular" w:eastAsia="Theinhardt Regular" w:hAnsi="Theinhardt Regular" w:cs="Theinhardt Regular"/>
          <w:sz w:val="14"/>
          <w:szCs w:val="14"/>
        </w:rPr>
      </w:pPr>
      <w:r>
        <w:pict w14:anchorId="68262936">
          <v:group id="_x0000_s1026" style="position:absolute;left:0;text-align:left;margin-left:399.4pt;margin-top:10.4pt;width:167.25pt;height:.45pt;z-index:1216;mso-position-horizontal-relative:page" coordorigin="7988,208" coordsize="3345,9">
            <v:group id="_x0000_s1031" style="position:absolute;left:8009;top:212;width:3311;height:2" coordorigin="8009,212" coordsize="3311,2">
              <v:shape id="_x0000_s1032" style="position:absolute;left:8009;top:212;width:3311;height:2" coordorigin="8009,212" coordsize="3311,0" path="m8009,212r3311,e" filled="f" strokecolor="#231f20" strokeweight=".14994mm">
                <v:stroke dashstyle="dash"/>
                <v:path arrowok="t"/>
              </v:shape>
            </v:group>
            <v:group id="_x0000_s1029" style="position:absolute;left:7992;top:212;width:2;height:2" coordorigin="7992,212" coordsize="2,2">
              <v:shape id="_x0000_s1030" style="position:absolute;left:7992;top:212;width:2;height:2" coordorigin="7992,212" coordsize="0,0" path="m7992,212r,e" filled="f" strokecolor="#231f20" strokeweight=".14994mm">
                <v:path arrowok="t"/>
              </v:shape>
            </v:group>
            <v:group id="_x0000_s1027" style="position:absolute;left:11329;top:212;width:2;height:2" coordorigin="11329,212" coordsize="2,2">
              <v:shape id="_x0000_s1028" style="position:absolute;left:11329;top:212;width:2;height:2" coordorigin="11329,212" coordsize="0,0" path="m11329,212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Regular"/>
          <w:color w:val="231F20"/>
          <w:spacing w:val="-2"/>
          <w:sz w:val="14"/>
        </w:rPr>
        <w:t>Tel.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4"/>
          <w:sz w:val="14"/>
        </w:rPr>
        <w:t>+41</w:t>
      </w:r>
      <w:r>
        <w:rPr>
          <w:rFonts w:ascii="Theinhardt Regular"/>
          <w:color w:val="231F20"/>
          <w:sz w:val="14"/>
        </w:rPr>
        <w:t xml:space="preserve"> 55 </w:t>
      </w:r>
      <w:r>
        <w:rPr>
          <w:rFonts w:ascii="Theinhardt Regular"/>
          <w:color w:val="231F20"/>
          <w:spacing w:val="-5"/>
          <w:sz w:val="14"/>
        </w:rPr>
        <w:t>617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11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7"/>
          <w:sz w:val="14"/>
        </w:rPr>
        <w:t>11</w:t>
      </w:r>
      <w:hyperlink r:id="rId14">
        <w:r>
          <w:rPr>
            <w:rFonts w:ascii="Theinhardt Regular"/>
            <w:color w:val="231F20"/>
            <w:spacing w:val="-7"/>
            <w:sz w:val="14"/>
          </w:rPr>
          <w:t>,</w:t>
        </w:r>
        <w:r>
          <w:rPr>
            <w:rFonts w:ascii="Theinhardt Regular"/>
            <w:color w:val="231F20"/>
            <w:sz w:val="14"/>
          </w:rPr>
          <w:t xml:space="preserve"> </w:t>
        </w:r>
        <w:r>
          <w:rPr>
            <w:rFonts w:ascii="Theinhardt Regular"/>
            <w:color w:val="231F20"/>
            <w:spacing w:val="1"/>
            <w:sz w:val="14"/>
          </w:rPr>
          <w:t>info@eternit.ch</w:t>
        </w:r>
      </w:hyperlink>
    </w:p>
    <w:p w14:paraId="4B0F2A03" w14:textId="77777777" w:rsidR="00FB72D6" w:rsidRDefault="00FB72D6">
      <w:pPr>
        <w:spacing w:line="172" w:lineRule="exact"/>
        <w:jc w:val="both"/>
        <w:rPr>
          <w:rFonts w:ascii="Theinhardt Regular" w:eastAsia="Theinhardt Regular" w:hAnsi="Theinhardt Regular" w:cs="Theinhardt Regular"/>
          <w:sz w:val="14"/>
          <w:szCs w:val="14"/>
        </w:rPr>
        <w:sectPr w:rsidR="00FB72D6">
          <w:type w:val="continuous"/>
          <w:pgSz w:w="11910" w:h="16840"/>
          <w:pgMar w:top="840" w:right="460" w:bottom="280" w:left="740" w:header="720" w:footer="720" w:gutter="0"/>
          <w:cols w:num="3" w:space="720" w:equalWidth="0">
            <w:col w:w="3467" w:space="104"/>
            <w:col w:w="3458" w:space="110"/>
            <w:col w:w="3571"/>
          </w:cols>
        </w:sectPr>
      </w:pPr>
    </w:p>
    <w:p w14:paraId="1FCB953A" w14:textId="77777777" w:rsidR="00FB72D6" w:rsidRDefault="00FB72D6">
      <w:pPr>
        <w:spacing w:before="3"/>
        <w:rPr>
          <w:rFonts w:ascii="Theinhardt Regular" w:eastAsia="Theinhardt Regular" w:hAnsi="Theinhardt Regular" w:cs="Theinhardt Regular"/>
          <w:sz w:val="27"/>
          <w:szCs w:val="27"/>
        </w:rPr>
      </w:pPr>
    </w:p>
    <w:p w14:paraId="60288745" w14:textId="77777777" w:rsidR="00FB72D6" w:rsidRDefault="000F2F35">
      <w:pPr>
        <w:spacing w:before="70"/>
        <w:ind w:left="6666"/>
        <w:rPr>
          <w:rFonts w:ascii="Theinhardt Heavy" w:eastAsia="Theinhardt Heavy" w:hAnsi="Theinhardt Heavy" w:cs="Theinhardt Heavy"/>
          <w:sz w:val="14"/>
          <w:szCs w:val="14"/>
        </w:rPr>
      </w:pPr>
      <w:r>
        <w:rPr>
          <w:rFonts w:ascii="Theinhardt Regular"/>
          <w:color w:val="231F20"/>
          <w:spacing w:val="-1"/>
          <w:sz w:val="14"/>
        </w:rPr>
        <w:t>Schweizer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Solarpreis</w:t>
      </w:r>
      <w:r>
        <w:rPr>
          <w:rFonts w:ascii="Theinhardt Regular"/>
          <w:color w:val="231F20"/>
          <w:sz w:val="14"/>
        </w:rPr>
        <w:t xml:space="preserve"> 2020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Prix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Solaire</w:t>
      </w:r>
      <w:r>
        <w:rPr>
          <w:rFonts w:ascii="Theinhardt Regular"/>
          <w:color w:val="231F20"/>
          <w:sz w:val="14"/>
        </w:rPr>
        <w:t xml:space="preserve"> </w:t>
      </w:r>
      <w:r>
        <w:rPr>
          <w:rFonts w:ascii="Theinhardt Regular"/>
          <w:color w:val="231F20"/>
          <w:spacing w:val="-1"/>
          <w:sz w:val="14"/>
        </w:rPr>
        <w:t>Suisse</w:t>
      </w:r>
      <w:r>
        <w:rPr>
          <w:rFonts w:ascii="Theinhardt Regular"/>
          <w:color w:val="231F20"/>
          <w:sz w:val="14"/>
        </w:rPr>
        <w:t xml:space="preserve"> 2020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Regular"/>
          <w:color w:val="231F20"/>
          <w:sz w:val="14"/>
        </w:rPr>
        <w:t xml:space="preserve">|   </w:t>
      </w:r>
      <w:r>
        <w:rPr>
          <w:rFonts w:ascii="Theinhardt Regular"/>
          <w:color w:val="231F20"/>
          <w:spacing w:val="14"/>
          <w:sz w:val="14"/>
        </w:rPr>
        <w:t xml:space="preserve"> </w:t>
      </w:r>
      <w:r>
        <w:rPr>
          <w:rFonts w:ascii="Theinhardt Heavy"/>
          <w:b/>
          <w:color w:val="231F20"/>
          <w:sz w:val="14"/>
        </w:rPr>
        <w:t>65</w:t>
      </w:r>
    </w:p>
    <w:sectPr w:rsidR="00FB72D6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7676B4"/>
    <w:multiLevelType w:val="hybridMultilevel"/>
    <w:tmpl w:val="3C1C7060"/>
    <w:lvl w:ilvl="0" w:tplc="B43AA0F4">
      <w:start w:val="1"/>
      <w:numFmt w:val="decimal"/>
      <w:lvlText w:val="%1"/>
      <w:lvlJc w:val="left"/>
      <w:pPr>
        <w:ind w:left="337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27869A5E">
      <w:start w:val="1"/>
      <w:numFmt w:val="bullet"/>
      <w:lvlText w:val="•"/>
      <w:lvlJc w:val="left"/>
      <w:pPr>
        <w:ind w:left="650" w:hanging="227"/>
      </w:pPr>
      <w:rPr>
        <w:rFonts w:hint="default"/>
      </w:rPr>
    </w:lvl>
    <w:lvl w:ilvl="2" w:tplc="9B325E3E">
      <w:start w:val="1"/>
      <w:numFmt w:val="bullet"/>
      <w:lvlText w:val="•"/>
      <w:lvlJc w:val="left"/>
      <w:pPr>
        <w:ind w:left="962" w:hanging="227"/>
      </w:pPr>
      <w:rPr>
        <w:rFonts w:hint="default"/>
      </w:rPr>
    </w:lvl>
    <w:lvl w:ilvl="3" w:tplc="CEE4BC86">
      <w:start w:val="1"/>
      <w:numFmt w:val="bullet"/>
      <w:lvlText w:val="•"/>
      <w:lvlJc w:val="left"/>
      <w:pPr>
        <w:ind w:left="1275" w:hanging="227"/>
      </w:pPr>
      <w:rPr>
        <w:rFonts w:hint="default"/>
      </w:rPr>
    </w:lvl>
    <w:lvl w:ilvl="4" w:tplc="1968ECBA">
      <w:start w:val="1"/>
      <w:numFmt w:val="bullet"/>
      <w:lvlText w:val="•"/>
      <w:lvlJc w:val="left"/>
      <w:pPr>
        <w:ind w:left="1588" w:hanging="227"/>
      </w:pPr>
      <w:rPr>
        <w:rFonts w:hint="default"/>
      </w:rPr>
    </w:lvl>
    <w:lvl w:ilvl="5" w:tplc="37AE678A">
      <w:start w:val="1"/>
      <w:numFmt w:val="bullet"/>
      <w:lvlText w:val="•"/>
      <w:lvlJc w:val="left"/>
      <w:pPr>
        <w:ind w:left="1901" w:hanging="227"/>
      </w:pPr>
      <w:rPr>
        <w:rFonts w:hint="default"/>
      </w:rPr>
    </w:lvl>
    <w:lvl w:ilvl="6" w:tplc="9252DD90">
      <w:start w:val="1"/>
      <w:numFmt w:val="bullet"/>
      <w:lvlText w:val="•"/>
      <w:lvlJc w:val="left"/>
      <w:pPr>
        <w:ind w:left="2214" w:hanging="227"/>
      </w:pPr>
      <w:rPr>
        <w:rFonts w:hint="default"/>
      </w:rPr>
    </w:lvl>
    <w:lvl w:ilvl="7" w:tplc="986AC0B0">
      <w:start w:val="1"/>
      <w:numFmt w:val="bullet"/>
      <w:lvlText w:val="•"/>
      <w:lvlJc w:val="left"/>
      <w:pPr>
        <w:ind w:left="2527" w:hanging="227"/>
      </w:pPr>
      <w:rPr>
        <w:rFonts w:hint="default"/>
      </w:rPr>
    </w:lvl>
    <w:lvl w:ilvl="8" w:tplc="D27C9660">
      <w:start w:val="1"/>
      <w:numFmt w:val="bullet"/>
      <w:lvlText w:val="•"/>
      <w:lvlJc w:val="left"/>
      <w:pPr>
        <w:ind w:left="284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B72D6"/>
    <w:rsid w:val="000F2F35"/>
    <w:rsid w:val="00FB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;"/>
  <w14:docId w14:val="32123BD4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"/>
      <w:ind w:left="110"/>
    </w:pPr>
    <w:rPr>
      <w:rFonts w:ascii="Theinhardt Regular" w:eastAsia="Theinhardt Regular" w:hAnsi="Theinhardt Regular"/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mail@niggli-soehne.c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info@rastelektro.c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info@bergamindach.ch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info@yrab.c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tephan.model@gmx.ch" TargetMode="External"/><Relationship Id="rId14" Type="http://schemas.openxmlformats.org/officeDocument/2006/relationships/hyperlink" Target="mailto:info@eternit.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588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2020-10-07T11:55:00Z</dcterms:created>
  <dcterms:modified xsi:type="dcterms:W3CDTF">2020-10-07T09:56:00Z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