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7" w:val="left" w:leader="none"/>
        </w:tabs>
        <w:spacing w:line="230" w:lineRule="exact" w:before="28"/>
        <w:ind w:left="108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7.645201pt;margin-top:13.647326pt;width:.1pt;height:.1pt;mso-position-horizontal-relative:page;mso-position-vertical-relative:paragraph;z-index:-8584" coordorigin="553,273" coordsize="2,2">
            <v:shape style="position:absolute;left:553;top:273;width:2;height:2" coordorigin="553,273" coordsize="0,0" path="m553,273l55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818207pt;margin-top:13.647326pt;width:.1pt;height:.1pt;mso-position-horizontal-relative:page;mso-position-vertical-relative:paragraph;z-index:1120" coordorigin="2996,273" coordsize="2,2">
            <v:shape style="position:absolute;left:2996;top:273;width:2;height:2" coordorigin="2996,273" coordsize="0,0" path="m2996,273l2996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7.645201pt;margin-top:25.147326pt;width:.1pt;height:.1pt;mso-position-horizontal-relative:page;mso-position-vertical-relative:paragraph;z-index:-8536" coordorigin="553,503" coordsize="2,2">
            <v:shape style="position:absolute;left:553;top:503;width:2;height:2" coordorigin="553,503" coordsize="0,0" path="m553,503l553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49.818207pt;margin-top:25.147326pt;width:.1pt;height:.1pt;mso-position-horizontal-relative:page;mso-position-vertical-relative:paragraph;z-index:1168" coordorigin="2996,503" coordsize="2,2">
            <v:shape style="position:absolute;left:2996;top:503;width:2;height:2" coordorigin="2996,503" coordsize="0,0" path="m2996,503l2996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7.433201pt;margin-top:52.268925pt;width:82.2043pt;height:60.2042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8" w:right="11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Oeschger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Zürich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Wohnungen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2018/2019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er-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0.10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–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0.11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Wände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Neubau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43’500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86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erzielt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PlusEnergie-MFH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Eigenverbrauchsgesellschaft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organisiert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verfügt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ausserdem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grossen</w:t>
      </w:r>
      <w:r>
        <w:rPr>
          <w:rFonts w:ascii="Theinhardt Bold" w:hAnsi="Theinhardt Bold" w:cs="Theinhardt Bold" w:eastAsia="Theinhardt Bold"/>
          <w:b/>
          <w:bCs/>
          <w:color w:val="231F20"/>
          <w:spacing w:val="9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Batteriespeicher.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Wegweisend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Nutzung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kompletten Fassade.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40" w:right="740"/>
          <w:cols w:num="2" w:equalWidth="0">
            <w:col w:w="2548" w:space="130"/>
            <w:col w:w="805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8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1"/>
          <w:sz w:val="40"/>
        </w:rPr>
        <w:t>103%-PlusEnergie-MFH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8"/>
          <w:sz w:val="40"/>
        </w:rPr>
        <w:t>O</w:t>
      </w:r>
      <w:r>
        <w:rPr>
          <w:rFonts w:ascii="Theinhardt Black" w:hAnsi="Theinhardt Black"/>
          <w:b/>
          <w:color w:val="0067B1"/>
          <w:spacing w:val="14"/>
          <w:sz w:val="40"/>
        </w:rPr>
        <w:t>e</w:t>
      </w:r>
      <w:r>
        <w:rPr>
          <w:rFonts w:ascii="Theinhardt Black" w:hAnsi="Theinhardt Black"/>
          <w:b/>
          <w:color w:val="0067B1"/>
          <w:spacing w:val="6"/>
          <w:sz w:val="40"/>
        </w:rPr>
        <w:t>s</w:t>
      </w:r>
      <w:r>
        <w:rPr>
          <w:rFonts w:ascii="Theinhardt Black" w:hAnsi="Theinhardt Black"/>
          <w:b/>
          <w:color w:val="0067B1"/>
          <w:spacing w:val="5"/>
          <w:sz w:val="40"/>
        </w:rPr>
        <w:t>c</w:t>
      </w:r>
      <w:r>
        <w:rPr>
          <w:rFonts w:ascii="Theinhardt Black" w:hAnsi="Theinhardt Black"/>
          <w:b/>
          <w:color w:val="0067B1"/>
          <w:spacing w:val="1"/>
          <w:sz w:val="40"/>
        </w:rPr>
        <w:t>h</w:t>
      </w:r>
      <w:r>
        <w:rPr>
          <w:rFonts w:ascii="Theinhardt Black" w:hAnsi="Theinhardt Black"/>
          <w:b/>
          <w:color w:val="0067B1"/>
          <w:spacing w:val="2"/>
          <w:sz w:val="40"/>
        </w:rPr>
        <w:t>ge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8049 </w:t>
      </w:r>
      <w:r>
        <w:rPr>
          <w:rFonts w:ascii="Theinhardt Black" w:hAnsi="Theinhardt Black"/>
          <w:b/>
          <w:color w:val="0067B1"/>
          <w:spacing w:val="4"/>
          <w:sz w:val="40"/>
        </w:rPr>
        <w:t>Zürich</w:t>
      </w:r>
      <w:r>
        <w:rPr>
          <w:rFonts w:ascii="Theinhardt Black" w:hAns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40" w:right="74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Neun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Wohnungen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dem</w:t>
      </w:r>
      <w:r>
        <w:rPr>
          <w:color w:val="231F20"/>
          <w:spacing w:val="-12"/>
        </w:rPr>
        <w:t> </w:t>
      </w:r>
      <w:r>
        <w:rPr>
          <w:color w:val="231F20"/>
        </w:rPr>
        <w:t>Mehrfamilienhaus</w:t>
      </w:r>
      <w:r>
        <w:rPr>
          <w:color w:val="231F20"/>
          <w:spacing w:val="29"/>
        </w:rPr>
        <w:t> </w:t>
      </w:r>
      <w:r>
        <w:rPr>
          <w:color w:val="231F20"/>
        </w:rPr>
        <w:t>(MFH)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Oeschger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Zürich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5"/>
        </w:rPr>
        <w:t> </w:t>
      </w:r>
      <w:r>
        <w:rPr>
          <w:color w:val="231F20"/>
        </w:rPr>
        <w:t>April</w:t>
      </w:r>
      <w:r>
        <w:rPr>
          <w:color w:val="231F20"/>
          <w:spacing w:val="22"/>
        </w:rPr>
        <w:t> </w:t>
      </w:r>
      <w:r>
        <w:rPr>
          <w:color w:val="231F20"/>
        </w:rPr>
        <w:t>2019</w:t>
      </w:r>
      <w:r>
        <w:rPr>
          <w:color w:val="231F20"/>
          <w:spacing w:val="16"/>
        </w:rPr>
        <w:t> </w:t>
      </w:r>
      <w:r>
        <w:rPr>
          <w:color w:val="231F20"/>
        </w:rPr>
        <w:t>mit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16"/>
        </w:rPr>
        <w:t> </w:t>
      </w:r>
      <w:r>
        <w:rPr>
          <w:color w:val="231F20"/>
        </w:rPr>
        <w:t>von</w:t>
      </w:r>
      <w:r>
        <w:rPr>
          <w:color w:val="231F20"/>
          <w:spacing w:val="17"/>
        </w:rPr>
        <w:t> </w:t>
      </w:r>
      <w:r>
        <w:rPr>
          <w:color w:val="231F20"/>
        </w:rPr>
        <w:t>Dach</w:t>
      </w:r>
      <w:r>
        <w:rPr>
          <w:color w:val="231F20"/>
          <w:spacing w:val="20"/>
        </w:rPr>
        <w:t> </w:t>
      </w:r>
      <w:r>
        <w:rPr>
          <w:color w:val="231F20"/>
        </w:rPr>
        <w:t>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Fassade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versorgt.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PlusEnergie-</w:t>
      </w:r>
      <w:r>
        <w:rPr>
          <w:color w:val="231F20"/>
          <w:spacing w:val="29"/>
        </w:rPr>
        <w:t> </w:t>
      </w:r>
      <w:r>
        <w:rPr>
          <w:color w:val="231F20"/>
        </w:rPr>
        <w:t>Neubau</w:t>
      </w:r>
      <w:r>
        <w:rPr>
          <w:color w:val="231F20"/>
          <w:spacing w:val="29"/>
        </w:rPr>
        <w:t> </w:t>
      </w:r>
      <w:r>
        <w:rPr>
          <w:color w:val="231F20"/>
        </w:rPr>
        <w:t>weist</w:t>
      </w:r>
      <w:r>
        <w:rPr>
          <w:color w:val="231F20"/>
          <w:spacing w:val="30"/>
        </w:rPr>
        <w:t> </w:t>
      </w:r>
      <w:r>
        <w:rPr>
          <w:color w:val="231F20"/>
        </w:rPr>
        <w:t>für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Wand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30"/>
        </w:rPr>
        <w:t> </w:t>
      </w:r>
      <w:r>
        <w:rPr>
          <w:color w:val="231F20"/>
        </w:rPr>
        <w:t>Dach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ausge-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zeichnete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Dämmerwerte</w:t>
      </w:r>
      <w:r>
        <w:rPr>
          <w:color w:val="231F20"/>
          <w:spacing w:val="30"/>
        </w:rPr>
        <w:t> </w:t>
      </w:r>
      <w:r>
        <w:rPr>
          <w:color w:val="231F20"/>
        </w:rPr>
        <w:t>von</w:t>
      </w:r>
      <w:r>
        <w:rPr>
          <w:color w:val="231F20"/>
          <w:spacing w:val="29"/>
        </w:rPr>
        <w:t> </w:t>
      </w:r>
      <w:r>
        <w:rPr>
          <w:color w:val="231F20"/>
        </w:rPr>
        <w:t>0.10</w:t>
      </w:r>
      <w:r>
        <w:rPr>
          <w:color w:val="231F20"/>
          <w:spacing w:val="30"/>
        </w:rPr>
        <w:t> </w:t>
      </w:r>
      <w:r>
        <w:rPr>
          <w:color w:val="231F20"/>
        </w:rPr>
        <w:t>–</w:t>
      </w:r>
      <w:r>
        <w:rPr>
          <w:color w:val="231F20"/>
          <w:spacing w:val="30"/>
        </w:rPr>
        <w:t> </w:t>
      </w:r>
      <w:r>
        <w:rPr>
          <w:color w:val="231F20"/>
        </w:rPr>
        <w:t>0.11</w:t>
      </w:r>
      <w:r>
        <w:rPr>
          <w:color w:val="231F20"/>
          <w:spacing w:val="28"/>
        </w:rPr>
        <w:t> </w:t>
      </w:r>
      <w:r>
        <w:rPr>
          <w:color w:val="231F20"/>
          <w:spacing w:val="-5"/>
        </w:rPr>
        <w:t>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trägt</w:t>
      </w:r>
      <w:r>
        <w:rPr>
          <w:color w:val="231F20"/>
          <w:spacing w:val="23"/>
        </w:rPr>
        <w:t> </w:t>
      </w:r>
      <w:r>
        <w:rPr>
          <w:color w:val="231F20"/>
        </w:rPr>
        <w:t>bloss</w:t>
      </w:r>
      <w:r>
        <w:rPr>
          <w:color w:val="231F20"/>
          <w:spacing w:val="23"/>
        </w:rPr>
        <w:t> </w:t>
      </w:r>
      <w:r>
        <w:rPr>
          <w:color w:val="231F20"/>
        </w:rPr>
        <w:t>43’528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entspricht</w:t>
      </w:r>
      <w:r>
        <w:rPr>
          <w:color w:val="231F20"/>
          <w:spacing w:val="35"/>
        </w:rPr>
        <w:t> </w:t>
      </w:r>
      <w:r>
        <w:rPr>
          <w:color w:val="231F20"/>
        </w:rPr>
        <w:t>rund</w:t>
      </w:r>
      <w:r>
        <w:rPr>
          <w:color w:val="231F20"/>
          <w:spacing w:val="24"/>
        </w:rPr>
        <w:t> </w:t>
      </w:r>
      <w:r>
        <w:rPr>
          <w:color w:val="231F20"/>
        </w:rPr>
        <w:t>4’800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Wohnung.</w:t>
      </w:r>
      <w:r>
        <w:rPr>
          <w:color w:val="231F20"/>
          <w:spacing w:val="13"/>
        </w:rPr>
        <w:t> </w:t>
      </w:r>
      <w:r>
        <w:rPr>
          <w:color w:val="231F20"/>
        </w:rPr>
        <w:t>Alle</w:t>
      </w:r>
      <w:r>
        <w:rPr>
          <w:color w:val="231F20"/>
          <w:spacing w:val="24"/>
        </w:rPr>
        <w:t> </w:t>
      </w:r>
      <w:r>
        <w:rPr>
          <w:color w:val="231F20"/>
        </w:rPr>
        <w:t>vier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PV-Fassaden</w:t>
      </w:r>
      <w:r>
        <w:rPr>
          <w:color w:val="231F20"/>
          <w:spacing w:val="3"/>
        </w:rPr>
        <w:t> </w:t>
      </w:r>
      <w:r>
        <w:rPr>
          <w:color w:val="231F20"/>
        </w:rPr>
        <w:t>sind</w:t>
      </w:r>
      <w:r>
        <w:rPr>
          <w:color w:val="231F20"/>
          <w:spacing w:val="3"/>
        </w:rPr>
        <w:t> </w:t>
      </w:r>
      <w:r>
        <w:rPr>
          <w:color w:val="231F20"/>
        </w:rPr>
        <w:t>vollständig</w:t>
      </w:r>
      <w:r>
        <w:rPr>
          <w:color w:val="231F20"/>
          <w:spacing w:val="3"/>
        </w:rPr>
        <w:t> </w:t>
      </w:r>
      <w:r>
        <w:rPr>
          <w:color w:val="231F20"/>
        </w:rPr>
        <w:t>integriert.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Fassaden-</w:t>
      </w:r>
      <w:r>
        <w:rPr>
          <w:color w:val="231F20"/>
          <w:spacing w:val="25"/>
        </w:rPr>
        <w:t> </w:t>
      </w:r>
      <w:r>
        <w:rPr>
          <w:color w:val="231F20"/>
        </w:rPr>
        <w:t>und</w:t>
      </w:r>
      <w:r>
        <w:rPr>
          <w:color w:val="231F20"/>
          <w:spacing w:val="26"/>
        </w:rPr>
        <w:t> </w:t>
      </w:r>
      <w:r>
        <w:rPr>
          <w:color w:val="231F20"/>
        </w:rPr>
        <w:t>Dachanlagen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kommen</w:t>
      </w:r>
      <w:r>
        <w:rPr>
          <w:color w:val="231F20"/>
          <w:spacing w:val="26"/>
        </w:rPr>
        <w:t> </w:t>
      </w:r>
      <w:r>
        <w:rPr>
          <w:color w:val="231F20"/>
        </w:rPr>
        <w:t>ins-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gesamt</w:t>
      </w:r>
      <w:r>
        <w:rPr>
          <w:color w:val="231F20"/>
          <w:spacing w:val="8"/>
        </w:rPr>
        <w:t> </w:t>
      </w:r>
      <w:r>
        <w:rPr>
          <w:color w:val="231F20"/>
        </w:rPr>
        <w:t>auf</w:t>
      </w:r>
      <w:r>
        <w:rPr>
          <w:color w:val="231F20"/>
          <w:spacing w:val="9"/>
        </w:rPr>
        <w:t> </w:t>
      </w:r>
      <w:r>
        <w:rPr>
          <w:color w:val="231F20"/>
        </w:rPr>
        <w:t>eine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Solarstrom-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produktion</w:t>
      </w:r>
      <w:r>
        <w:rPr>
          <w:color w:val="231F20"/>
          <w:spacing w:val="19"/>
        </w:rPr>
        <w:t> </w:t>
      </w:r>
      <w:r>
        <w:rPr>
          <w:color w:val="231F20"/>
        </w:rPr>
        <w:t>von</w:t>
      </w:r>
      <w:r>
        <w:rPr>
          <w:color w:val="231F20"/>
          <w:spacing w:val="19"/>
        </w:rPr>
        <w:t> </w:t>
      </w:r>
      <w:r>
        <w:rPr>
          <w:color w:val="231F20"/>
        </w:rPr>
        <w:t>45’000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8"/>
        </w:rPr>
        <w:t> </w:t>
      </w:r>
      <w:r>
        <w:rPr>
          <w:color w:val="231F20"/>
        </w:rPr>
        <w:t>Damit</w:t>
      </w:r>
      <w:r>
        <w:rPr>
          <w:color w:val="231F20"/>
          <w:spacing w:val="19"/>
        </w:rPr>
        <w:t> </w:t>
      </w:r>
      <w:r>
        <w:rPr>
          <w:color w:val="231F20"/>
        </w:rPr>
        <w:t>liegt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5"/>
        </w:rPr>
        <w:t> </w:t>
      </w:r>
      <w:r>
        <w:rPr>
          <w:color w:val="231F20"/>
        </w:rPr>
        <w:t>bei</w:t>
      </w:r>
      <w:r>
        <w:rPr>
          <w:color w:val="231F20"/>
          <w:spacing w:val="5"/>
        </w:rPr>
        <w:t> </w:t>
      </w:r>
      <w:r>
        <w:rPr>
          <w:color w:val="231F20"/>
        </w:rPr>
        <w:t>103%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-16"/>
        </w:rPr>
        <w:t> </w:t>
      </w:r>
      <w:r>
        <w:rPr>
          <w:color w:val="231F20"/>
        </w:rPr>
        <w:t>bei</w:t>
      </w:r>
      <w:r>
        <w:rPr>
          <w:color w:val="231F20"/>
          <w:spacing w:val="-16"/>
        </w:rPr>
        <w:t> </w:t>
      </w:r>
      <w:r>
        <w:rPr>
          <w:color w:val="231F20"/>
        </w:rPr>
        <w:t>1’471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gefärbten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PV-Module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reduzieren</w:t>
      </w:r>
      <w:r>
        <w:rPr>
          <w:color w:val="231F20"/>
          <w:spacing w:val="7"/>
        </w:rPr>
        <w:t> </w:t>
      </w:r>
      <w:r>
        <w:rPr>
          <w:color w:val="231F20"/>
        </w:rPr>
        <w:t>laut</w:t>
      </w:r>
      <w:r>
        <w:rPr>
          <w:color w:val="231F20"/>
          <w:spacing w:val="43"/>
        </w:rPr>
        <w:t> </w:t>
      </w:r>
      <w:r>
        <w:rPr>
          <w:color w:val="231F20"/>
        </w:rPr>
        <w:t>Bundesamt</w:t>
      </w:r>
      <w:r>
        <w:rPr>
          <w:color w:val="231F20"/>
          <w:spacing w:val="-1"/>
        </w:rPr>
        <w:t> </w:t>
      </w:r>
      <w:r>
        <w:rPr>
          <w:color w:val="231F20"/>
        </w:rPr>
        <w:t>für</w:t>
      </w:r>
      <w:r>
        <w:rPr>
          <w:color w:val="231F20"/>
          <w:spacing w:val="-1"/>
        </w:rPr>
        <w:t> Energie </w:t>
      </w:r>
      <w:r>
        <w:rPr>
          <w:color w:val="231F20"/>
        </w:rPr>
        <w:t>(BFE)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PV-Fassa-</w:t>
      </w:r>
      <w:r>
        <w:rPr>
          <w:color w:val="231F20"/>
          <w:spacing w:val="29"/>
        </w:rPr>
        <w:t> </w:t>
      </w:r>
      <w:r>
        <w:rPr>
          <w:color w:val="231F20"/>
        </w:rPr>
        <w:t>denleistung</w:t>
      </w:r>
      <w:r>
        <w:rPr>
          <w:color w:val="231F20"/>
          <w:spacing w:val="15"/>
        </w:rPr>
        <w:t> </w:t>
      </w:r>
      <w:r>
        <w:rPr>
          <w:color w:val="231F20"/>
        </w:rPr>
        <w:t>im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Vergleich</w:t>
      </w:r>
      <w:r>
        <w:rPr>
          <w:color w:val="231F20"/>
          <w:spacing w:val="15"/>
        </w:rPr>
        <w:t> </w:t>
      </w:r>
      <w:r>
        <w:rPr>
          <w:color w:val="231F20"/>
        </w:rPr>
        <w:t>zu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ungefärbten</w:t>
      </w:r>
      <w:r>
        <w:rPr>
          <w:color w:val="231F20"/>
          <w:spacing w:val="23"/>
        </w:rPr>
        <w:t> </w:t>
      </w:r>
      <w:r>
        <w:rPr>
          <w:color w:val="231F20"/>
        </w:rPr>
        <w:t>monokristallinen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7"/>
        </w:rPr>
        <w:t> </w:t>
      </w:r>
      <w:r>
        <w:rPr>
          <w:color w:val="231F20"/>
        </w:rPr>
        <w:t>um</w:t>
      </w:r>
      <w:r>
        <w:rPr>
          <w:color w:val="231F20"/>
          <w:spacing w:val="7"/>
        </w:rPr>
        <w:t> </w:t>
      </w:r>
      <w:r>
        <w:rPr>
          <w:color w:val="231F20"/>
        </w:rPr>
        <w:t>39%.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  <w:spacing w:val="-1"/>
        </w:rPr>
        <w:t>Fassadenanlage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0"/>
        </w:rPr>
        <w:t> </w:t>
      </w:r>
      <w:r>
        <w:rPr>
          <w:color w:val="231F20"/>
        </w:rPr>
        <w:t>rund</w:t>
      </w:r>
      <w:r>
        <w:rPr>
          <w:color w:val="231F20"/>
          <w:spacing w:val="29"/>
        </w:rPr>
        <w:t> </w:t>
      </w:r>
      <w:r>
        <w:rPr>
          <w:color w:val="231F20"/>
        </w:rPr>
        <w:t>23’500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kWh/a;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gefärbte</w:t>
      </w:r>
      <w:r>
        <w:rPr>
          <w:color w:val="231F20"/>
          <w:spacing w:val="2"/>
        </w:rPr>
        <w:t> </w:t>
      </w:r>
      <w:r>
        <w:rPr>
          <w:color w:val="231F20"/>
        </w:rPr>
        <w:t>Solarzellen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32"/>
        </w:rPr>
        <w:t> </w:t>
      </w: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Jahresertrag</w:t>
      </w:r>
      <w:r>
        <w:rPr>
          <w:color w:val="231F20"/>
          <w:spacing w:val="-11"/>
        </w:rPr>
        <w:t> </w:t>
      </w:r>
      <w:r>
        <w:rPr>
          <w:color w:val="231F20"/>
        </w:rPr>
        <w:t>bei</w:t>
      </w:r>
      <w:r>
        <w:rPr>
          <w:color w:val="231F20"/>
          <w:spacing w:val="-11"/>
        </w:rPr>
        <w:t> </w:t>
      </w:r>
      <w:r>
        <w:rPr>
          <w:color w:val="231F20"/>
        </w:rPr>
        <w:t>rund</w:t>
      </w:r>
      <w:r>
        <w:rPr>
          <w:color w:val="231F20"/>
          <w:spacing w:val="-11"/>
        </w:rPr>
        <w:t> </w:t>
      </w:r>
      <w:r>
        <w:rPr>
          <w:color w:val="231F20"/>
        </w:rPr>
        <w:t>37’800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11"/>
        </w:rPr>
        <w:t> </w:t>
      </w:r>
      <w:r>
        <w:rPr>
          <w:color w:val="231F20"/>
        </w:rPr>
        <w:t>lie-</w:t>
      </w:r>
      <w:r>
        <w:rPr>
          <w:color w:val="231F20"/>
          <w:spacing w:val="27"/>
        </w:rPr>
        <w:t> </w:t>
      </w:r>
      <w:r>
        <w:rPr>
          <w:color w:val="231F20"/>
        </w:rPr>
        <w:t>gen.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7"/>
        </w:rPr>
        <w:t> </w:t>
      </w:r>
      <w:r>
        <w:rPr>
          <w:color w:val="231F20"/>
        </w:rPr>
        <w:t>22</w:t>
      </w:r>
      <w:r>
        <w:rPr>
          <w:color w:val="231F20"/>
          <w:spacing w:val="17"/>
        </w:rPr>
        <w:t> </w:t>
      </w:r>
      <w:r>
        <w:rPr>
          <w:color w:val="231F20"/>
        </w:rPr>
        <w:t>kW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17"/>
        </w:rPr>
        <w:t> </w:t>
      </w:r>
      <w:r>
        <w:rPr>
          <w:color w:val="231F20"/>
        </w:rPr>
        <w:t>aus</w:t>
      </w:r>
      <w:r>
        <w:rPr>
          <w:color w:val="231F20"/>
          <w:spacing w:val="28"/>
        </w:rPr>
        <w:t> </w:t>
      </w:r>
      <w:r>
        <w:rPr>
          <w:color w:val="231F20"/>
        </w:rPr>
        <w:t>monokristallinen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4"/>
        </w:rPr>
        <w:t> </w:t>
      </w:r>
      <w:r>
        <w:rPr>
          <w:color w:val="231F20"/>
        </w:rPr>
        <w:t>jährlich</w:t>
      </w:r>
      <w:r>
        <w:rPr>
          <w:color w:val="231F20"/>
          <w:spacing w:val="-13"/>
        </w:rPr>
        <w:t> </w:t>
      </w:r>
      <w:r>
        <w:rPr>
          <w:color w:val="231F20"/>
        </w:rPr>
        <w:t>rund</w:t>
      </w:r>
      <w:r>
        <w:rPr>
          <w:color w:val="231F20"/>
          <w:spacing w:val="-13"/>
        </w:rPr>
        <w:t> </w:t>
      </w:r>
      <w:r>
        <w:rPr>
          <w:color w:val="231F20"/>
        </w:rPr>
        <w:t>21’500</w:t>
      </w:r>
      <w:r>
        <w:rPr>
          <w:color w:val="231F20"/>
          <w:spacing w:val="-13"/>
        </w:rPr>
        <w:t> </w:t>
      </w:r>
      <w:r>
        <w:rPr>
          <w:color w:val="231F20"/>
        </w:rPr>
        <w:t>kWh.</w:t>
      </w:r>
      <w:r>
        <w:rPr>
          <w:color w:val="231F20"/>
          <w:spacing w:val="-24"/>
        </w:rPr>
        <w:t> </w:t>
      </w:r>
      <w:r>
        <w:rPr>
          <w:color w:val="231F20"/>
        </w:rPr>
        <w:t>Bei</w:t>
      </w:r>
      <w:r>
        <w:rPr>
          <w:color w:val="231F20"/>
          <w:spacing w:val="-13"/>
        </w:rPr>
        <w:t> </w:t>
      </w:r>
      <w:r>
        <w:rPr>
          <w:color w:val="231F20"/>
        </w:rPr>
        <w:t>einer</w:t>
      </w:r>
      <w:r>
        <w:rPr>
          <w:color w:val="231F20"/>
          <w:spacing w:val="-13"/>
        </w:rPr>
        <w:t> </w:t>
      </w:r>
      <w:r>
        <w:rPr>
          <w:color w:val="231F20"/>
        </w:rPr>
        <w:t>ganzflä-</w:t>
      </w:r>
      <w:r>
        <w:rPr>
          <w:color w:val="231F20"/>
          <w:spacing w:val="26"/>
        </w:rPr>
        <w:t> </w:t>
      </w:r>
      <w:r>
        <w:rPr>
          <w:color w:val="231F20"/>
        </w:rPr>
        <w:t>chigen </w:t>
      </w:r>
      <w:r>
        <w:rPr>
          <w:color w:val="231F20"/>
          <w:spacing w:val="-1"/>
        </w:rPr>
        <w:t>PV-Dachflächennutzung</w:t>
      </w:r>
      <w:r>
        <w:rPr>
          <w:color w:val="231F20"/>
        </w:rPr>
        <w:t> </w:t>
      </w:r>
      <w:r>
        <w:rPr>
          <w:color w:val="231F20"/>
          <w:spacing w:val="-1"/>
        </w:rPr>
        <w:t>(Potential-</w:t>
      </w:r>
      <w:r>
        <w:rPr>
          <w:color w:val="231F20"/>
          <w:spacing w:val="45"/>
        </w:rPr>
        <w:t> </w:t>
      </w:r>
      <w:r>
        <w:rPr>
          <w:color w:val="231F20"/>
        </w:rPr>
        <w:t>nutzung</w:t>
      </w:r>
      <w:r>
        <w:rPr>
          <w:color w:val="231F20"/>
          <w:spacing w:val="6"/>
        </w:rPr>
        <w:t> </w:t>
      </w:r>
      <w:r>
        <w:rPr>
          <w:color w:val="231F20"/>
        </w:rPr>
        <w:t>bis</w:t>
      </w:r>
      <w:r>
        <w:rPr>
          <w:color w:val="231F20"/>
          <w:spacing w:val="6"/>
        </w:rPr>
        <w:t> </w:t>
      </w:r>
      <w:r>
        <w:rPr>
          <w:color w:val="231F20"/>
        </w:rPr>
        <w:t>90%),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dürfte</w:t>
      </w:r>
      <w:r>
        <w:rPr>
          <w:color w:val="231F20"/>
          <w:spacing w:val="6"/>
        </w:rPr>
        <w:t> </w:t>
      </w:r>
      <w:r>
        <w:rPr>
          <w:color w:val="231F20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Stromproduk-</w:t>
      </w:r>
      <w:r>
        <w:rPr>
          <w:color w:val="231F20"/>
          <w:spacing w:val="37"/>
        </w:rPr>
        <w:t> </w:t>
      </w:r>
      <w:r>
        <w:rPr>
          <w:color w:val="231F20"/>
        </w:rPr>
        <w:t>tion</w:t>
      </w:r>
      <w:r>
        <w:rPr>
          <w:color w:val="231F20"/>
          <w:spacing w:val="12"/>
        </w:rPr>
        <w:t> </w:t>
      </w:r>
      <w:r>
        <w:rPr>
          <w:color w:val="231F20"/>
        </w:rPr>
        <w:t>etwa</w:t>
      </w:r>
      <w:r>
        <w:rPr>
          <w:color w:val="231F20"/>
          <w:spacing w:val="12"/>
        </w:rPr>
        <w:t> </w:t>
      </w:r>
      <w:r>
        <w:rPr>
          <w:color w:val="231F20"/>
        </w:rPr>
        <w:t>27’700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</w:rPr>
        <w:t>betragen;</w:t>
      </w:r>
      <w:r>
        <w:rPr>
          <w:color w:val="231F20"/>
          <w:spacing w:val="12"/>
        </w:rPr>
        <w:t> </w:t>
      </w:r>
      <w:r>
        <w:rPr>
          <w:color w:val="231F20"/>
        </w:rPr>
        <w:t>mit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gesamten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PV-Potentialnutzung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28"/>
        </w:rPr>
        <w:t> </w:t>
      </w:r>
      <w:r>
        <w:rPr>
          <w:color w:val="231F20"/>
        </w:rPr>
        <w:t>das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PEB-MFH</w:t>
      </w:r>
      <w:r>
        <w:rPr>
          <w:color w:val="231F20"/>
          <w:spacing w:val="17"/>
        </w:rPr>
        <w:t> </w:t>
      </w:r>
      <w:r>
        <w:rPr>
          <w:color w:val="231F20"/>
        </w:rPr>
        <w:t>etwa</w:t>
      </w:r>
      <w:r>
        <w:rPr>
          <w:color w:val="231F20"/>
          <w:spacing w:val="17"/>
        </w:rPr>
        <w:t> </w:t>
      </w:r>
      <w:r>
        <w:rPr>
          <w:color w:val="231F20"/>
        </w:rPr>
        <w:t>65’000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generieren;</w:t>
      </w:r>
      <w:r>
        <w:rPr>
          <w:color w:val="231F20"/>
          <w:spacing w:val="2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läge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dann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ent-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sprechend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höher. </w:t>
      </w:r>
      <w:r>
        <w:rPr>
          <w:color w:val="231F20"/>
        </w:rPr>
        <w:t>Bei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PlusEnergie-MFH</w:t>
      </w:r>
      <w:r>
        <w:rPr>
          <w:color w:val="231F20"/>
          <w:spacing w:val="8"/>
        </w:rPr>
        <w:t> </w:t>
      </w:r>
      <w:r>
        <w:rPr>
          <w:color w:val="231F20"/>
        </w:rPr>
        <w:t>mit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mehreren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Wohnungen</w:t>
      </w:r>
      <w:r>
        <w:rPr>
          <w:color w:val="231F20"/>
          <w:spacing w:val="36"/>
        </w:rPr>
        <w:t> </w:t>
      </w:r>
      <w:r>
        <w:rPr>
          <w:color w:val="231F20"/>
        </w:rPr>
        <w:t>ist</w:t>
      </w:r>
      <w:r>
        <w:rPr>
          <w:color w:val="231F20"/>
          <w:spacing w:val="35"/>
        </w:rPr>
        <w:t> </w:t>
      </w:r>
      <w:r>
        <w:rPr>
          <w:color w:val="231F20"/>
        </w:rPr>
        <w:t>die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ertragreiche</w:t>
      </w:r>
      <w:r>
        <w:rPr>
          <w:color w:val="231F20"/>
          <w:spacing w:val="39"/>
        </w:rPr>
        <w:t> </w:t>
      </w:r>
      <w:r>
        <w:rPr>
          <w:color w:val="231F20"/>
        </w:rPr>
        <w:t>Dachfläche</w:t>
      </w:r>
      <w:r>
        <w:rPr>
          <w:color w:val="231F20"/>
          <w:spacing w:val="43"/>
        </w:rPr>
        <w:t> </w:t>
      </w:r>
      <w:r>
        <w:rPr>
          <w:color w:val="231F20"/>
        </w:rPr>
        <w:t>im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Verhältnis</w:t>
      </w:r>
      <w:r>
        <w:rPr>
          <w:color w:val="231F20"/>
          <w:spacing w:val="43"/>
        </w:rPr>
        <w:t> </w:t>
      </w:r>
      <w:r>
        <w:rPr>
          <w:color w:val="231F20"/>
        </w:rPr>
        <w:t>zur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EBF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kleiner.</w:t>
      </w:r>
      <w:r>
        <w:rPr>
          <w:color w:val="231F20"/>
          <w:spacing w:val="22"/>
        </w:rPr>
        <w:t> </w:t>
      </w:r>
      <w:r>
        <w:rPr>
          <w:color w:val="231F20"/>
        </w:rPr>
        <w:t>Deshalb</w:t>
      </w:r>
      <w:r>
        <w:rPr>
          <w:color w:val="231F20"/>
          <w:spacing w:val="17"/>
        </w:rPr>
        <w:t> </w:t>
      </w:r>
      <w:r>
        <w:rPr>
          <w:color w:val="231F20"/>
        </w:rPr>
        <w:t>sind</w:t>
      </w:r>
      <w:r>
        <w:rPr>
          <w:color w:val="231F20"/>
          <w:spacing w:val="17"/>
        </w:rPr>
        <w:t> </w:t>
      </w:r>
      <w:r>
        <w:rPr>
          <w:color w:val="231F20"/>
        </w:rPr>
        <w:t>effiziente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Fassadenanlagen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28"/>
        </w:rPr>
        <w:t> </w:t>
      </w:r>
      <w:r>
        <w:rPr>
          <w:color w:val="231F20"/>
        </w:rPr>
        <w:t>wichtig.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DasPlusEnergie-MFH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Oesch-</w:t>
      </w:r>
      <w:r>
        <w:rPr>
          <w:color w:val="231F20"/>
          <w:spacing w:val="35"/>
        </w:rPr>
        <w:t> </w:t>
      </w:r>
      <w:r>
        <w:rPr>
          <w:color w:val="231F20"/>
        </w:rPr>
        <w:t>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-5"/>
        </w:rPr>
        <w:t> </w:t>
      </w:r>
      <w:r>
        <w:rPr>
          <w:color w:val="231F20"/>
        </w:rPr>
        <w:t>daher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28"/>
        </w:rPr>
        <w:t> </w:t>
      </w:r>
      <w:r>
        <w:rPr>
          <w:color w:val="231F20"/>
        </w:rPr>
        <w:t>gieBau-Diplom 2019.</w:t>
      </w:r>
      <w:r>
        <w:rPr/>
      </w:r>
    </w:p>
    <w:p>
      <w:pPr>
        <w:spacing w:before="67"/>
        <w:ind w:left="10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680"/>
        <w:gridCol w:w="755"/>
        <w:gridCol w:w="480"/>
        <w:gridCol w:w="633"/>
      </w:tblGrid>
      <w:tr>
        <w:trPr>
          <w:trHeight w:val="632" w:hRule="exact"/>
        </w:trPr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55" w:right="11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Dach: Boden: 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28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121" w:right="68" w:firstLine="108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16</w:t>
            </w:r>
            <w:r>
              <w:rPr>
                <w:rFonts w:ascii="Theinhardt Regular"/>
                <w:color w:val="231F20"/>
                <w:sz w:val="14"/>
              </w:rPr>
              <w:t> cm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171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171" w:right="124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U-Wert: U-Wert: 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1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5" w:lineRule="exact"/>
              <w:ind w:left="33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8"/>
                <w:sz w:val="14"/>
              </w:rPr>
              <w:t>0.11</w:t>
            </w:r>
            <w:r>
              <w:rPr>
                <w:rFonts w:ascii="Theinhardt Regular"/>
                <w:color w:val="231F20"/>
                <w:spacing w:val="-11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2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0.10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2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0.19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9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1.00</w:t>
            </w:r>
            <w:r>
              <w:rPr>
                <w:rFonts w:ascii="Theinhardt Regular"/>
                <w:color w:val="231F20"/>
                <w:sz w:val="14"/>
              </w:rPr>
              <w:t> W/m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EBF: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1’020</w:t>
            </w: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 m</w:t>
            </w:r>
            <w:r>
              <w:rPr>
                <w:rFonts w:ascii="Theinhardt Regular" w:hAnsi="Theinhardt Regular" w:cs="Theinhardt Regular" w:eastAsia="Theinhardt Regular"/>
                <w:color w:val="231F20"/>
                <w:position w:val="5"/>
                <w:sz w:val="8"/>
                <w:szCs w:val="8"/>
              </w:rPr>
              <w:t>2</w:t>
            </w:r>
            <w:r>
              <w:rPr>
                <w:rFonts w:ascii="Theinhardt Regular" w:hAnsi="Theinhardt Regular" w:cs="Theinhardt Regular" w:eastAsia="Theinhardt Regular"/>
                <w:sz w:val="8"/>
                <w:szCs w:val="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4"/>
                <w:sz w:val="14"/>
                <w:szCs w:val="14"/>
              </w:rPr>
              <w:t>15’617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8"/>
                <w:sz w:val="14"/>
              </w:rPr>
              <w:t>11.7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11’934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15.7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37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15’977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3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42.7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43’528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155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22.3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138.7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49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21’500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13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Fass.: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2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420</w:t>
            </w:r>
            <w:r>
              <w:rPr>
                <w:rFonts w:ascii="Theinhardt Regular"/>
                <w:color w:val="231F20"/>
                <w:spacing w:val="-6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64.0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34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56.0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5</w:t>
            </w:r>
            <w:r>
              <w:rPr>
                <w:rFonts w:ascii="Theinhardt Regular"/>
                <w:color w:val="231F20"/>
                <w:sz w:val="14"/>
              </w:rPr>
              <w:t>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23’500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2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45’000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55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pacing w:val="2"/>
                <w:sz w:val="14"/>
              </w:rPr>
              <w:t>Solarpotential:</w:t>
            </w:r>
            <w:r>
              <w:rPr>
                <w:rFonts w:ascii="Theinhardt Regular Italic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36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pacing w:val="-4"/>
                <w:sz w:val="14"/>
              </w:rPr>
              <w:t>149</w:t>
            </w:r>
            <w:r>
              <w:rPr>
                <w:rFonts w:ascii="Theinhardt Regular Italic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125" w:right="0"/>
              <w:jc w:val="left"/>
              <w:rPr>
                <w:rFonts w:ascii="Theinhardt Regular Italic" w:hAnsi="Theinhardt Regular Italic" w:cs="Theinhardt Regular Italic" w:eastAsia="Theinhardt Regular Italic"/>
                <w:sz w:val="14"/>
                <w:szCs w:val="14"/>
              </w:rPr>
            </w:pPr>
            <w:r>
              <w:rPr>
                <w:rFonts w:ascii="Theinhardt Regular Italic"/>
                <w:i/>
                <w:color w:val="231F20"/>
                <w:sz w:val="14"/>
              </w:rPr>
              <w:t>65'000</w:t>
            </w:r>
            <w:r>
              <w:rPr>
                <w:rFonts w:ascii="Theinhardt Regular Italic"/>
                <w:sz w:val="14"/>
              </w:rPr>
            </w:r>
          </w:p>
        </w:tc>
      </w:tr>
      <w:tr>
        <w:trPr>
          <w:trHeight w:val="349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"/>
              <w:ind w:left="139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20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2"/>
                <w:sz w:val="14"/>
                <w:szCs w:val="14"/>
              </w:rPr>
              <w:t>45’000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43’528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1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9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3"/>
                <w:sz w:val="14"/>
                <w:szCs w:val="14"/>
              </w:rPr>
              <w:t>1’472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vom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Zürich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(EWZ)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22.08.2019,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Adrian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Brumann,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58 </w:t>
      </w:r>
      <w:r>
        <w:rPr>
          <w:rFonts w:ascii="Theinhardt Regular" w:hAnsi="Theinhardt Regular"/>
          <w:color w:val="231F20"/>
          <w:spacing w:val="-4"/>
          <w:sz w:val="14"/>
        </w:rPr>
        <w:t>319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08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8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8" w:right="89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Mehrfamilienhaus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Oeschger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Segantinistrasse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188,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8049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9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Pfister+Koller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Architektur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Waldeggweg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17,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8302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Kloten,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815</w:t>
      </w:r>
      <w:r>
        <w:rPr>
          <w:rFonts w:ascii="Theinhardt Regular"/>
          <w:color w:val="231F20"/>
          <w:sz w:val="14"/>
        </w:rPr>
        <w:t> 59 59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PV-Dach/Fassade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8" w:right="12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Sundesign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Photovoltaic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engineering</w:t>
      </w:r>
      <w:r>
        <w:rPr>
          <w:rFonts w:ascii="Theinhardt Regular"/>
          <w:color w:val="231F20"/>
          <w:spacing w:val="5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Christian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Roeseke</w:t>
      </w:r>
      <w:r>
        <w:rPr>
          <w:rFonts w:ascii="Theinhardt Regular"/>
          <w:sz w:val="14"/>
        </w:rPr>
      </w:r>
    </w:p>
    <w:p>
      <w:pPr>
        <w:spacing w:line="154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Gamlikon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8143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Stallikon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58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www.sundesign.ch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Planeco,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Tramstrasse</w:t>
      </w:r>
      <w:r>
        <w:rPr>
          <w:rFonts w:ascii="Theinhardt Regular" w:hAnsi="Theinhardt Regular"/>
          <w:color w:val="231F20"/>
          <w:sz w:val="14"/>
        </w:rPr>
        <w:t> 66,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8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8"/>
          <w:sz w:val="14"/>
        </w:rPr>
        <w:t>411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7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www.planeco.ch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3" w:equalWidth="0">
            <w:col w:w="3465" w:space="107"/>
            <w:col w:w="3465" w:space="107"/>
            <w:col w:w="358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1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200" w:lineRule="atLeast"/>
        <w:ind w:left="7251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6902" cy="146608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02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24"/>
        <w:ind w:left="10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7.433001pt;margin-top:-211.655502pt;width:346.74pt;height:211.89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440" w:right="740"/>
        </w:sectPr>
      </w:pPr>
    </w:p>
    <w:p>
      <w:pPr>
        <w:numPr>
          <w:ilvl w:val="0"/>
          <w:numId w:val="1"/>
        </w:numPr>
        <w:tabs>
          <w:tab w:pos="336" w:val="left" w:leader="none"/>
        </w:tabs>
        <w:spacing w:line="160" w:lineRule="exact" w:before="76"/>
        <w:ind w:left="335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Süd-Ansicht Mehrfamilienhaus </w:t>
      </w:r>
      <w:r>
        <w:rPr>
          <w:rFonts w:ascii="Theinhardt Bold" w:hAnsi="Theinhardt Bold"/>
          <w:b/>
          <w:color w:val="231F20"/>
          <w:spacing w:val="-1"/>
          <w:sz w:val="14"/>
        </w:rPr>
        <w:t>Oeschger.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23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ganzflächig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integrierte</w:t>
      </w:r>
      <w:r>
        <w:rPr>
          <w:rFonts w:ascii="Theinhardt Bold" w:hAnsi="Theinhardt Bold"/>
          <w:b/>
          <w:color w:val="231F20"/>
          <w:spacing w:val="-1"/>
          <w:sz w:val="14"/>
        </w:rPr>
        <w:t> Fassadenanlage</w:t>
      </w:r>
      <w:r>
        <w:rPr>
          <w:rFonts w:ascii="Theinhardt Bold" w:hAnsi="Theinhardt Bold"/>
          <w:b/>
          <w:color w:val="231F20"/>
          <w:sz w:val="14"/>
        </w:rPr>
        <w:t> produ-</w:t>
      </w:r>
      <w:r>
        <w:rPr>
          <w:rFonts w:ascii="Theinhardt Bold" w:hAnsi="Theinhardt Bold"/>
          <w:b/>
          <w:color w:val="231F20"/>
          <w:spacing w:val="3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ziert rund 23'500 </w:t>
      </w:r>
      <w:r>
        <w:rPr>
          <w:rFonts w:ascii="Theinhardt Bold" w:hAnsi="Theinhardt Bold"/>
          <w:b/>
          <w:color w:val="231F20"/>
          <w:spacing w:val="-1"/>
          <w:sz w:val="14"/>
        </w:rPr>
        <w:t>kWh/a.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6" w:val="left" w:leader="none"/>
        </w:tabs>
        <w:spacing w:line="207" w:lineRule="auto" w:before="86"/>
        <w:ind w:left="335" w:right="3789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pacing w:val="-1"/>
          <w:sz w:val="14"/>
        </w:rPr>
        <w:t>West-Ansicht</w:t>
      </w:r>
      <w:r>
        <w:rPr>
          <w:rFonts w:ascii="Theinhardt Bold"/>
          <w:b/>
          <w:color w:val="231F20"/>
          <w:sz w:val="14"/>
        </w:rPr>
        <w:t> Mehrfamilienhaus </w:t>
      </w:r>
      <w:r>
        <w:rPr>
          <w:rFonts w:ascii="Theinhardt Bold"/>
          <w:b/>
          <w:color w:val="231F20"/>
          <w:spacing w:val="-1"/>
          <w:sz w:val="14"/>
        </w:rPr>
        <w:t>Oeschger.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Der</w:t>
      </w:r>
      <w:r>
        <w:rPr>
          <w:rFonts w:ascii="Theinhardt Bold"/>
          <w:b/>
          <w:color w:val="231F20"/>
          <w:spacing w:val="20"/>
          <w:sz w:val="14"/>
        </w:rPr>
        <w:t> </w:t>
      </w:r>
      <w:r>
        <w:rPr>
          <w:rFonts w:ascii="Theinhardt Bold"/>
          <w:b/>
          <w:color w:val="231F20"/>
          <w:sz w:val="14"/>
        </w:rPr>
        <w:t>Energiebedarf von 9 </w:t>
      </w:r>
      <w:r>
        <w:rPr>
          <w:rFonts w:ascii="Theinhardt Bold"/>
          <w:b/>
          <w:color w:val="231F20"/>
          <w:spacing w:val="-1"/>
          <w:sz w:val="14"/>
        </w:rPr>
        <w:t>Wohnungen</w:t>
      </w:r>
      <w:r>
        <w:rPr>
          <w:rFonts w:ascii="Theinhardt Bold"/>
          <w:b/>
          <w:color w:val="231F20"/>
          <w:sz w:val="14"/>
        </w:rPr>
        <w:t> wird zu 103%</w:t>
      </w:r>
      <w:r>
        <w:rPr>
          <w:rFonts w:ascii="Theinhardt Bold"/>
          <w:b/>
          <w:color w:val="231F20"/>
          <w:spacing w:val="29"/>
          <w:sz w:val="14"/>
        </w:rPr>
        <w:t> </w:t>
      </w:r>
      <w:r>
        <w:rPr>
          <w:rFonts w:ascii="Theinhardt Bold"/>
          <w:b/>
          <w:color w:val="231F20"/>
          <w:sz w:val="14"/>
        </w:rPr>
        <w:t>mit </w:t>
      </w:r>
      <w:r>
        <w:rPr>
          <w:rFonts w:ascii="Theinhardt Bold"/>
          <w:b/>
          <w:color w:val="231F20"/>
          <w:spacing w:val="-1"/>
          <w:sz w:val="14"/>
        </w:rPr>
        <w:t>CO</w:t>
      </w:r>
      <w:r>
        <w:rPr>
          <w:rFonts w:asci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/>
          <w:b/>
          <w:color w:val="231F20"/>
          <w:spacing w:val="-1"/>
          <w:sz w:val="14"/>
        </w:rPr>
        <w:t>-freiem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PV-Strom</w:t>
      </w:r>
      <w:r>
        <w:rPr>
          <w:rFonts w:ascii="Theinhardt Bold"/>
          <w:b/>
          <w:color w:val="231F20"/>
          <w:sz w:val="14"/>
        </w:rPr>
        <w:t> gedeckt.</w:t>
      </w:r>
      <w:r>
        <w:rPr>
          <w:rFonts w:ascii="Theinhardt Bold"/>
          <w:sz w:val="14"/>
        </w:rPr>
      </w:r>
    </w:p>
    <w:p>
      <w:pPr>
        <w:spacing w:after="0" w:line="207" w:lineRule="auto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40" w:right="740"/>
          <w:cols w:num="2" w:equalWidth="0">
            <w:col w:w="3333" w:space="239"/>
            <w:col w:w="715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before="0"/>
        <w:ind w:left="1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5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4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08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undesign.ch/" TargetMode="External"/><Relationship Id="rId7" Type="http://schemas.openxmlformats.org/officeDocument/2006/relationships/hyperlink" Target="http://www.planeco.ch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2019-10-04T10:04:13Z</dcterms:created>
  <dcterms:modified xsi:type="dcterms:W3CDTF">2019-10-04T10:04:13Z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