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3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4.147207pt;width:.1pt;height:.1pt;mso-position-horizontal-relative:page;mso-position-vertical-relative:paragraph;z-index:-4816" coordorigin="571,283" coordsize="2,2">
            <v:shape style="position:absolute;left:571;top:283;width:2;height:2" coordorigin="571,283" coordsize="0,0" path="m571,283l57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4.147207pt;width:.1pt;height:.1pt;mso-position-horizontal-relative:page;mso-position-vertical-relative:paragraph;z-index:1144" coordorigin="3015,283" coordsize="2,2">
            <v:shape style="position:absolute;left:3015;top:283;width:2;height:2" coordorigin="3015,283" coordsize="0,0" path="m3015,283l3015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647207pt;width:.1pt;height:.1pt;mso-position-horizontal-relative:page;mso-position-vertical-relative:paragraph;z-index:-4768" coordorigin="571,513" coordsize="2,2">
            <v:shape style="position:absolute;left:571;top:513;width:2;height:2" coordorigin="571,513" coordsize="0,0" path="m571,513l571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647207pt;width:.1pt;height:.1pt;mso-position-horizontal-relative:page;mso-position-vertical-relative:paragraph;z-index:1192" coordorigin="3015,513" coordsize="2,2">
            <v:shape style="position:absolute;left:3015;top:513;width:2;height:2" coordorigin="3015,513" coordsize="0,0" path="m3015,513l3015,5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              </w:t>
      </w:r>
      <w:r>
        <w:rPr>
          <w:rFonts w:ascii="Theinhardt Black" w:hAnsi="Theinhardt Black"/>
          <w:b/>
          <w:color w:val="231F20"/>
          <w:spacing w:val="17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Black" w:hAnsi="Theinhardt Black"/>
          <w:b/>
          <w:color w:val="231F20"/>
          <w:spacing w:val="4"/>
          <w:w w:val="95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Neubauten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2015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38"/>
        <w:ind w:left="106" w:right="101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2014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erbaute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Reka-Feriendorf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50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Wohnungen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Blatten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Naters/VS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konsumiert</w:t>
      </w:r>
      <w:r>
        <w:rPr>
          <w:rFonts w:ascii="Theinhardt Bold" w:hAnsi="Theinhardt Bold" w:cs="Theinhardt Bold" w:eastAsia="Theinhardt Bold"/>
          <w:b/>
          <w:bCs/>
          <w:color w:val="231F20"/>
          <w:spacing w:val="5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471’000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kWh/a,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mit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dazugehörenden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Hallenbad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Restaurant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791’800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Auf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sie-</w:t>
      </w:r>
      <w:r>
        <w:rPr>
          <w:rFonts w:ascii="Theinhardt Bold" w:hAnsi="Theinhardt Bold" w:cs="Theinhardt Bold" w:eastAsia="Theinhardt Bold"/>
          <w:b/>
          <w:bCs/>
          <w:color w:val="231F20"/>
          <w:spacing w:val="7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neun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Dächern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sind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hybride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Photovoltaik-Solarthermiekollektoren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installiert,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gleich-</w:t>
      </w:r>
      <w:r>
        <w:rPr>
          <w:rFonts w:ascii="Theinhardt Bold" w:hAnsi="Theinhardt Bold" w:cs="Theinhardt Bold" w:eastAsia="Theinhardt Bold"/>
          <w:b/>
          <w:bCs/>
          <w:color w:val="231F20"/>
          <w:spacing w:val="8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zeitig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135’100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Strom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ca.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280’000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produzieren.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produzie-</w:t>
      </w:r>
      <w:r>
        <w:rPr>
          <w:rFonts w:ascii="Theinhardt Bold" w:hAnsi="Theinhardt Bold" w:cs="Theinhardt Bold" w:eastAsia="Theinhardt Bold"/>
          <w:b/>
          <w:bCs/>
          <w:color w:val="231F20"/>
          <w:spacing w:val="6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415’000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werden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geothermischen</w:t>
      </w:r>
      <w:r>
        <w:rPr>
          <w:rFonts w:ascii="Theinhardt Bold" w:hAnsi="Theinhardt Bold" w:cs="Theinhardt Bold" w:eastAsia="Theinhardt Bold"/>
          <w:b/>
          <w:bCs/>
          <w:color w:val="231F20"/>
          <w:spacing w:val="6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Erdspeicher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aufgeladen.</w:t>
      </w:r>
      <w:r>
        <w:rPr>
          <w:rFonts w:ascii="Theinhardt Bold" w:hAnsi="Theinhardt Bold" w:cs="Theinhardt Bold" w:eastAsia="Theinhardt Bold"/>
          <w:b/>
          <w:bCs/>
          <w:color w:val="231F20"/>
          <w:spacing w:val="-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Abwasser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entzieht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Wärmerückgewinnungsanlage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</w:t>
      </w:r>
      <w:r>
        <w:rPr>
          <w:rFonts w:ascii="Theinhardt Bold" w:hAnsi="Theinhardt Bold" w:cs="Theinhardt Bold" w:eastAsia="Theinhardt Bold"/>
          <w:b/>
          <w:bCs/>
          <w:color w:val="231F20"/>
          <w:spacing w:val="9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Wärmepumpen.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Damit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Feriendorf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65%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231F20"/>
          <w:spacing w:val="7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fehlenden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Strom liefert das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Trinkwasserkraftwerk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in Blatten.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Reka-Feriendorf, 3914 Blatten bei Naters/VS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1"/>
        <w:spacing w:line="230" w:lineRule="exact" w:before="52"/>
        <w:ind w:right="0" w:firstLine="0"/>
        <w:jc w:val="both"/>
      </w:pPr>
      <w:r>
        <w:rPr>
          <w:color w:val="231F20"/>
        </w:rPr>
        <w:t>Auf</w:t>
      </w:r>
      <w:r>
        <w:rPr>
          <w:color w:val="231F20"/>
          <w:spacing w:val="4"/>
        </w:rPr>
        <w:t> </w:t>
      </w:r>
      <w:r>
        <w:rPr>
          <w:color w:val="231F20"/>
        </w:rPr>
        <w:t>der</w:t>
      </w:r>
      <w:r>
        <w:rPr>
          <w:color w:val="231F20"/>
          <w:spacing w:val="4"/>
        </w:rPr>
        <w:t> </w:t>
      </w:r>
      <w:r>
        <w:rPr>
          <w:color w:val="231F20"/>
        </w:rPr>
        <w:t>montanen</w:t>
      </w:r>
      <w:r>
        <w:rPr>
          <w:color w:val="231F20"/>
          <w:spacing w:val="4"/>
        </w:rPr>
        <w:t> </w:t>
      </w:r>
      <w:r>
        <w:rPr>
          <w:color w:val="231F20"/>
        </w:rPr>
        <w:t>Höhe</w:t>
      </w:r>
      <w:r>
        <w:rPr>
          <w:color w:val="231F20"/>
          <w:spacing w:val="4"/>
        </w:rPr>
        <w:t> </w:t>
      </w:r>
      <w:r>
        <w:rPr>
          <w:color w:val="231F20"/>
        </w:rPr>
        <w:t>von</w:t>
      </w:r>
      <w:r>
        <w:rPr>
          <w:color w:val="231F20"/>
          <w:spacing w:val="4"/>
        </w:rPr>
        <w:t> </w:t>
      </w:r>
      <w:r>
        <w:rPr>
          <w:color w:val="231F20"/>
        </w:rPr>
        <w:t>1’300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</w:rPr>
        <w:t>ü.</w:t>
      </w:r>
      <w:r>
        <w:rPr>
          <w:color w:val="231F20"/>
          <w:spacing w:val="4"/>
        </w:rPr>
        <w:t> </w:t>
      </w:r>
      <w:r>
        <w:rPr>
          <w:color w:val="231F20"/>
        </w:rPr>
        <w:t>M.</w:t>
      </w:r>
      <w:r>
        <w:rPr>
          <w:color w:val="231F20"/>
        </w:rPr>
        <w:t> erstellte</w:t>
      </w:r>
      <w:r>
        <w:rPr>
          <w:color w:val="231F20"/>
          <w:spacing w:val="43"/>
        </w:rPr>
        <w:t> </w:t>
      </w:r>
      <w:r>
        <w:rPr>
          <w:color w:val="231F20"/>
        </w:rPr>
        <w:t>die</w:t>
      </w:r>
      <w:r>
        <w:rPr>
          <w:color w:val="231F20"/>
          <w:spacing w:val="44"/>
        </w:rPr>
        <w:t> </w:t>
      </w:r>
      <w:r>
        <w:rPr>
          <w:color w:val="231F20"/>
        </w:rPr>
        <w:t>Schweizer</w:t>
      </w:r>
      <w:r>
        <w:rPr>
          <w:color w:val="231F20"/>
          <w:spacing w:val="43"/>
        </w:rPr>
        <w:t> </w:t>
      </w:r>
      <w:r>
        <w:rPr>
          <w:color w:val="231F20"/>
        </w:rPr>
        <w:t>Reisekasse</w:t>
      </w:r>
      <w:r>
        <w:rPr>
          <w:color w:val="231F20"/>
          <w:spacing w:val="44"/>
        </w:rPr>
        <w:t> </w:t>
      </w:r>
      <w:r>
        <w:rPr>
          <w:color w:val="231F20"/>
        </w:rPr>
        <w:t>(Reka)</w:t>
      </w:r>
      <w:r>
        <w:rPr>
          <w:color w:val="231F20"/>
        </w:rPr>
        <w:t> ein</w:t>
      </w:r>
      <w:r>
        <w:rPr>
          <w:color w:val="231F20"/>
          <w:spacing w:val="-12"/>
        </w:rPr>
        <w:t> </w:t>
      </w:r>
      <w:r>
        <w:rPr>
          <w:color w:val="231F20"/>
        </w:rPr>
        <w:t>Reka-Feriendorf</w:t>
      </w:r>
      <w:r>
        <w:rPr>
          <w:color w:val="231F20"/>
          <w:spacing w:val="-12"/>
        </w:rPr>
        <w:t> </w:t>
      </w:r>
      <w:r>
        <w:rPr>
          <w:color w:val="231F20"/>
        </w:rPr>
        <w:t>mit</w:t>
      </w:r>
      <w:r>
        <w:rPr>
          <w:color w:val="231F20"/>
          <w:spacing w:val="-12"/>
        </w:rPr>
        <w:t> </w:t>
      </w:r>
      <w:r>
        <w:rPr>
          <w:color w:val="231F20"/>
        </w:rPr>
        <w:t>50</w:t>
      </w:r>
      <w:r>
        <w:rPr>
          <w:color w:val="231F20"/>
          <w:spacing w:val="-12"/>
        </w:rPr>
        <w:t> </w:t>
      </w:r>
      <w:r>
        <w:rPr>
          <w:color w:val="231F20"/>
        </w:rPr>
        <w:t>Wohnungen</w:t>
      </w:r>
      <w:r>
        <w:rPr>
          <w:color w:val="231F20"/>
          <w:spacing w:val="-12"/>
        </w:rPr>
        <w:t> </w:t>
      </w:r>
      <w:r>
        <w:rPr>
          <w:color w:val="231F20"/>
        </w:rPr>
        <w:t>und</w:t>
      </w:r>
      <w:r>
        <w:rPr>
          <w:color w:val="231F20"/>
        </w:rPr>
        <w:t> einem</w:t>
      </w:r>
      <w:r>
        <w:rPr>
          <w:color w:val="231F20"/>
          <w:spacing w:val="28"/>
        </w:rPr>
        <w:t> </w:t>
      </w:r>
      <w:r>
        <w:rPr>
          <w:color w:val="231F20"/>
        </w:rPr>
        <w:t>nachhaltigen</w:t>
      </w:r>
      <w:r>
        <w:rPr>
          <w:color w:val="231F20"/>
          <w:spacing w:val="29"/>
        </w:rPr>
        <w:t> </w:t>
      </w:r>
      <w:r>
        <w:rPr>
          <w:color w:val="231F20"/>
        </w:rPr>
        <w:t>Energiekonzept.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</w:rPr>
        <w:t> sieben</w:t>
      </w:r>
      <w:r>
        <w:rPr>
          <w:color w:val="231F20"/>
          <w:spacing w:val="9"/>
        </w:rPr>
        <w:t> </w:t>
      </w:r>
      <w:r>
        <w:rPr>
          <w:color w:val="231F20"/>
        </w:rPr>
        <w:t>Wohnbauten</w:t>
      </w:r>
      <w:r>
        <w:rPr>
          <w:color w:val="231F20"/>
          <w:spacing w:val="9"/>
        </w:rPr>
        <w:t> </w:t>
      </w:r>
      <w:r>
        <w:rPr>
          <w:color w:val="231F20"/>
        </w:rPr>
        <w:t>konsumieren</w:t>
      </w:r>
      <w:r>
        <w:rPr>
          <w:color w:val="231F20"/>
          <w:spacing w:val="9"/>
        </w:rPr>
        <w:t> </w:t>
      </w:r>
      <w:r>
        <w:rPr>
          <w:color w:val="231F20"/>
        </w:rPr>
        <w:t>471’000</w:t>
      </w:r>
      <w:r>
        <w:rPr>
          <w:color w:val="231F20"/>
        </w:rPr>
        <w:t> kWh/a,</w:t>
      </w:r>
      <w:r>
        <w:rPr>
          <w:color w:val="231F20"/>
          <w:spacing w:val="30"/>
        </w:rPr>
        <w:t> </w:t>
      </w:r>
      <w:r>
        <w:rPr>
          <w:color w:val="231F20"/>
        </w:rPr>
        <w:t>das</w:t>
      </w:r>
      <w:r>
        <w:rPr>
          <w:color w:val="231F20"/>
          <w:spacing w:val="31"/>
        </w:rPr>
        <w:t> </w:t>
      </w:r>
      <w:r>
        <w:rPr>
          <w:color w:val="231F20"/>
        </w:rPr>
        <w:t>dazugehörende</w:t>
      </w:r>
      <w:r>
        <w:rPr>
          <w:color w:val="231F20"/>
          <w:spacing w:val="30"/>
        </w:rPr>
        <w:t> </w:t>
      </w:r>
      <w:r>
        <w:rPr>
          <w:color w:val="231F20"/>
        </w:rPr>
        <w:t>Hallenbad</w:t>
      </w:r>
      <w:r>
        <w:rPr>
          <w:color w:val="231F20"/>
        </w:rPr>
        <w:t> 245’600</w:t>
      </w:r>
      <w:r>
        <w:rPr>
          <w:color w:val="231F20"/>
          <w:spacing w:val="-15"/>
        </w:rPr>
        <w:t> </w:t>
      </w:r>
      <w:r>
        <w:rPr>
          <w:color w:val="231F20"/>
        </w:rPr>
        <w:t>kWh/a</w:t>
      </w:r>
      <w:r>
        <w:rPr>
          <w:color w:val="231F20"/>
          <w:spacing w:val="-15"/>
        </w:rPr>
        <w:t> </w:t>
      </w:r>
      <w:r>
        <w:rPr>
          <w:color w:val="231F20"/>
        </w:rPr>
        <w:t>und</w:t>
      </w:r>
      <w:r>
        <w:rPr>
          <w:color w:val="231F20"/>
          <w:spacing w:val="-15"/>
        </w:rPr>
        <w:t> </w:t>
      </w:r>
      <w:r>
        <w:rPr>
          <w:color w:val="231F20"/>
        </w:rPr>
        <w:t>das</w:t>
      </w:r>
      <w:r>
        <w:rPr>
          <w:color w:val="231F20"/>
          <w:spacing w:val="-15"/>
        </w:rPr>
        <w:t> </w:t>
      </w:r>
      <w:r>
        <w:rPr>
          <w:color w:val="231F20"/>
        </w:rPr>
        <w:t>Restaurant</w:t>
      </w:r>
      <w:r>
        <w:rPr>
          <w:color w:val="231F20"/>
          <w:spacing w:val="-15"/>
        </w:rPr>
        <w:t> </w:t>
      </w:r>
      <w:r>
        <w:rPr>
          <w:color w:val="231F20"/>
        </w:rPr>
        <w:t>75’300</w:t>
      </w:r>
      <w:r>
        <w:rPr>
          <w:color w:val="231F20"/>
        </w:rPr>
        <w:t> kWh/a.</w:t>
      </w:r>
      <w:r>
        <w:rPr>
          <w:color w:val="231F20"/>
          <w:spacing w:val="45"/>
        </w:rPr>
        <w:t> </w:t>
      </w:r>
      <w:r>
        <w:rPr>
          <w:color w:val="231F20"/>
        </w:rPr>
        <w:t>Der</w:t>
      </w:r>
      <w:r>
        <w:rPr>
          <w:color w:val="231F20"/>
          <w:spacing w:val="46"/>
        </w:rPr>
        <w:t> </w:t>
      </w:r>
      <w:r>
        <w:rPr>
          <w:color w:val="231F20"/>
        </w:rPr>
        <w:t>Gesamtenergiebedarf</w:t>
      </w:r>
      <w:r>
        <w:rPr>
          <w:color w:val="231F20"/>
          <w:spacing w:val="45"/>
        </w:rPr>
        <w:t> </w:t>
      </w:r>
      <w:r>
        <w:rPr>
          <w:color w:val="231F20"/>
        </w:rPr>
        <w:t>beträgt</w:t>
      </w:r>
      <w:r>
        <w:rPr>
          <w:color w:val="231F20"/>
        </w:rPr>
        <w:t> 791’800</w:t>
      </w:r>
      <w:r>
        <w:rPr>
          <w:color w:val="231F20"/>
          <w:spacing w:val="37"/>
        </w:rPr>
        <w:t> </w:t>
      </w:r>
      <w:r>
        <w:rPr>
          <w:color w:val="231F20"/>
        </w:rPr>
        <w:t>kWh/a.</w:t>
      </w:r>
      <w:r>
        <w:rPr>
          <w:color w:val="231F20"/>
          <w:spacing w:val="38"/>
        </w:rPr>
        <w:t> </w:t>
      </w:r>
      <w:r>
        <w:rPr>
          <w:color w:val="231F20"/>
        </w:rPr>
        <w:t>Die</w:t>
      </w:r>
      <w:r>
        <w:rPr>
          <w:color w:val="231F20"/>
          <w:spacing w:val="37"/>
        </w:rPr>
        <w:t> </w:t>
      </w:r>
      <w:r>
        <w:rPr>
          <w:color w:val="231F20"/>
        </w:rPr>
        <w:t>Gebäudehüllen</w:t>
      </w:r>
      <w:r>
        <w:rPr>
          <w:color w:val="231F20"/>
          <w:spacing w:val="38"/>
        </w:rPr>
        <w:t> </w:t>
      </w:r>
      <w:r>
        <w:rPr>
          <w:color w:val="231F20"/>
        </w:rPr>
        <w:t>sind</w:t>
      </w:r>
      <w:r>
        <w:rPr>
          <w:color w:val="231F20"/>
        </w:rPr>
        <w:t> für</w:t>
      </w:r>
      <w:r>
        <w:rPr>
          <w:color w:val="231F20"/>
          <w:spacing w:val="14"/>
        </w:rPr>
        <w:t> </w:t>
      </w:r>
      <w:r>
        <w:rPr>
          <w:color w:val="231F20"/>
        </w:rPr>
        <w:t>diese</w:t>
      </w:r>
      <w:r>
        <w:rPr>
          <w:color w:val="231F20"/>
          <w:spacing w:val="14"/>
        </w:rPr>
        <w:t> </w:t>
      </w:r>
      <w:r>
        <w:rPr>
          <w:color w:val="231F20"/>
        </w:rPr>
        <w:t>montane</w:t>
      </w:r>
      <w:r>
        <w:rPr>
          <w:color w:val="231F20"/>
          <w:spacing w:val="14"/>
        </w:rPr>
        <w:t> </w:t>
      </w:r>
      <w:r>
        <w:rPr>
          <w:color w:val="231F20"/>
        </w:rPr>
        <w:t>Höhe</w:t>
      </w:r>
      <w:r>
        <w:rPr>
          <w:color w:val="231F20"/>
          <w:spacing w:val="14"/>
        </w:rPr>
        <w:t> </w:t>
      </w:r>
      <w:r>
        <w:rPr>
          <w:color w:val="231F20"/>
        </w:rPr>
        <w:t>mit</w:t>
      </w:r>
      <w:r>
        <w:rPr>
          <w:color w:val="231F20"/>
          <w:spacing w:val="14"/>
        </w:rPr>
        <w:t> </w:t>
      </w:r>
      <w:r>
        <w:rPr>
          <w:color w:val="231F20"/>
        </w:rPr>
        <w:t>10</w:t>
      </w:r>
      <w:r>
        <w:rPr>
          <w:color w:val="231F20"/>
          <w:spacing w:val="14"/>
        </w:rPr>
        <w:t> </w:t>
      </w:r>
      <w:r>
        <w:rPr>
          <w:color w:val="231F20"/>
        </w:rPr>
        <w:t>bis</w:t>
      </w:r>
      <w:r>
        <w:rPr>
          <w:color w:val="231F20"/>
          <w:spacing w:val="14"/>
        </w:rPr>
        <w:t> </w:t>
      </w:r>
      <w:r>
        <w:rPr>
          <w:color w:val="231F20"/>
        </w:rPr>
        <w:t>18</w:t>
      </w:r>
      <w:r>
        <w:rPr>
          <w:color w:val="231F20"/>
          <w:spacing w:val="14"/>
        </w:rPr>
        <w:t> </w:t>
      </w:r>
      <w:r>
        <w:rPr>
          <w:color w:val="231F20"/>
        </w:rPr>
        <w:t>cm</w:t>
      </w:r>
      <w:r>
        <w:rPr>
          <w:color w:val="231F20"/>
        </w:rPr>
        <w:t> erstaunlich</w:t>
      </w:r>
      <w:r>
        <w:rPr>
          <w:color w:val="231F20"/>
          <w:spacing w:val="3"/>
        </w:rPr>
        <w:t> </w:t>
      </w:r>
      <w:r>
        <w:rPr>
          <w:color w:val="231F20"/>
        </w:rPr>
        <w:t>wenig</w:t>
      </w:r>
      <w:r>
        <w:rPr>
          <w:color w:val="231F20"/>
          <w:spacing w:val="3"/>
        </w:rPr>
        <w:t> </w:t>
      </w:r>
      <w:r>
        <w:rPr>
          <w:color w:val="231F20"/>
        </w:rPr>
        <w:t>gedämmt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3"/>
        </w:rPr>
        <w:t> </w:t>
      </w:r>
      <w:r>
        <w:rPr>
          <w:color w:val="231F20"/>
        </w:rPr>
        <w:t>weisen</w:t>
      </w:r>
      <w:r>
        <w:rPr>
          <w:color w:val="231F20"/>
          <w:spacing w:val="3"/>
        </w:rPr>
        <w:t> </w:t>
      </w:r>
      <w:r>
        <w:rPr>
          <w:color w:val="231F20"/>
        </w:rPr>
        <w:t>für</w:t>
      </w:r>
      <w:r>
        <w:rPr>
          <w:color w:val="231F20"/>
        </w:rPr>
        <w:t> Neubauten</w:t>
      </w:r>
      <w:r>
        <w:rPr>
          <w:color w:val="231F20"/>
          <w:spacing w:val="45"/>
        </w:rPr>
        <w:t> </w:t>
      </w:r>
      <w:r>
        <w:rPr>
          <w:color w:val="231F20"/>
        </w:rPr>
        <w:t>recht</w:t>
      </w:r>
      <w:r>
        <w:rPr>
          <w:color w:val="231F20"/>
          <w:spacing w:val="46"/>
        </w:rPr>
        <w:t> </w:t>
      </w:r>
      <w:r>
        <w:rPr>
          <w:color w:val="231F20"/>
        </w:rPr>
        <w:t>hohe</w:t>
      </w:r>
      <w:r>
        <w:rPr>
          <w:color w:val="231F20"/>
          <w:spacing w:val="45"/>
        </w:rPr>
        <w:t> </w:t>
      </w:r>
      <w:r>
        <w:rPr>
          <w:color w:val="231F20"/>
        </w:rPr>
        <w:t>U-Werte</w:t>
      </w:r>
      <w:r>
        <w:rPr>
          <w:color w:val="231F20"/>
          <w:spacing w:val="46"/>
        </w:rPr>
        <w:t> </w:t>
      </w:r>
      <w:r>
        <w:rPr>
          <w:color w:val="231F20"/>
        </w:rPr>
        <w:t>auf.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Ent-</w:t>
      </w:r>
      <w:r>
        <w:rPr>
          <w:color w:val="231F20"/>
          <w:spacing w:val="23"/>
        </w:rPr>
        <w:t> </w:t>
      </w:r>
      <w:r>
        <w:rPr>
          <w:color w:val="231F20"/>
        </w:rPr>
        <w:t>sprechend</w:t>
      </w:r>
      <w:r>
        <w:rPr>
          <w:color w:val="231F20"/>
          <w:spacing w:val="4"/>
        </w:rPr>
        <w:t> </w:t>
      </w:r>
      <w:r>
        <w:rPr>
          <w:color w:val="231F20"/>
        </w:rPr>
        <w:t>weisen</w:t>
      </w:r>
      <w:r>
        <w:rPr>
          <w:color w:val="231F20"/>
          <w:spacing w:val="4"/>
        </w:rPr>
        <w:t> </w:t>
      </w:r>
      <w:r>
        <w:rPr>
          <w:color w:val="231F20"/>
        </w:rPr>
        <w:t>diese</w:t>
      </w:r>
      <w:r>
        <w:rPr>
          <w:color w:val="231F20"/>
          <w:spacing w:val="4"/>
        </w:rPr>
        <w:t> </w:t>
      </w:r>
      <w:r>
        <w:rPr>
          <w:color w:val="231F20"/>
        </w:rPr>
        <w:t>Wohnungen</w:t>
      </w:r>
      <w:r>
        <w:rPr>
          <w:color w:val="231F20"/>
          <w:spacing w:val="4"/>
        </w:rPr>
        <w:t> </w:t>
      </w:r>
      <w:r>
        <w:rPr>
          <w:color w:val="231F20"/>
        </w:rPr>
        <w:t>einen</w:t>
      </w:r>
      <w:r>
        <w:rPr>
          <w:color w:val="231F20"/>
        </w:rPr>
        <w:t> hohen</w:t>
      </w:r>
      <w:r>
        <w:rPr>
          <w:color w:val="231F20"/>
          <w:spacing w:val="36"/>
        </w:rPr>
        <w:t> </w:t>
      </w:r>
      <w:r>
        <w:rPr>
          <w:color w:val="231F20"/>
        </w:rPr>
        <w:t>Gesamtenergiebedarf</w:t>
      </w:r>
      <w:r>
        <w:rPr>
          <w:color w:val="231F20"/>
          <w:spacing w:val="37"/>
        </w:rPr>
        <w:t> </w:t>
      </w:r>
      <w:r>
        <w:rPr>
          <w:color w:val="231F20"/>
        </w:rPr>
        <w:t>von</w:t>
      </w:r>
      <w:r>
        <w:rPr>
          <w:color w:val="231F20"/>
          <w:spacing w:val="36"/>
        </w:rPr>
        <w:t> </w:t>
      </w:r>
      <w:r>
        <w:rPr>
          <w:color w:val="231F20"/>
        </w:rPr>
        <w:t>rund</w:t>
      </w:r>
      <w:r>
        <w:rPr>
          <w:color w:val="231F20"/>
          <w:spacing w:val="37"/>
        </w:rPr>
        <w:t> </w:t>
      </w:r>
      <w:r>
        <w:rPr>
          <w:color w:val="231F20"/>
        </w:rPr>
        <w:t>91</w:t>
      </w:r>
      <w:r>
        <w:rPr>
          <w:color w:val="231F20"/>
        </w:rPr>
        <w:t> kWh/m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auf,</w:t>
      </w:r>
      <w:r>
        <w:rPr>
          <w:color w:val="231F20"/>
          <w:spacing w:val="7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freilich</w:t>
      </w:r>
      <w:r>
        <w:rPr>
          <w:color w:val="231F20"/>
          <w:spacing w:val="7"/>
        </w:rPr>
        <w:t> </w:t>
      </w:r>
      <w:r>
        <w:rPr>
          <w:color w:val="231F20"/>
        </w:rPr>
        <w:t>mit</w:t>
      </w:r>
      <w:r>
        <w:rPr>
          <w:color w:val="231F20"/>
          <w:spacing w:val="8"/>
        </w:rPr>
        <w:t> </w:t>
      </w:r>
      <w:r>
        <w:rPr>
          <w:color w:val="231F20"/>
        </w:rPr>
        <w:t>erneuerbaren</w:t>
      </w:r>
      <w:r>
        <w:rPr>
          <w:color w:val="231F20"/>
        </w:rPr>
        <w:t> Energien 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-frei</w:t>
      </w:r>
      <w:r>
        <w:rPr>
          <w:color w:val="231F20"/>
          <w:spacing w:val="1"/>
        </w:rPr>
        <w:t> </w:t>
      </w:r>
      <w:r>
        <w:rPr>
          <w:color w:val="231F20"/>
        </w:rPr>
        <w:t>gedeckt</w:t>
      </w:r>
      <w:r>
        <w:rPr>
          <w:color w:val="231F20"/>
          <w:spacing w:val="1"/>
        </w:rPr>
        <w:t> </w:t>
      </w:r>
      <w:r>
        <w:rPr>
          <w:color w:val="231F20"/>
        </w:rPr>
        <w:t>wird.</w:t>
      </w:r>
      <w:r>
        <w:rPr/>
      </w:r>
    </w:p>
    <w:p>
      <w:pPr>
        <w:spacing w:line="230" w:lineRule="exact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180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starke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PV-Anlage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liefert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135’100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kWh/a.</w:t>
      </w:r>
      <w:r>
        <w:rPr>
          <w:rFonts w:ascii="Theinhardt Regular" w:hAnsi="Theinhardt Regular" w:cs="Theinhardt Regular" w:eastAsia="Theinhardt Regular"/>
          <w:color w:val="231F20"/>
          <w:spacing w:val="4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4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thermische</w:t>
      </w:r>
      <w:r>
        <w:rPr>
          <w:rFonts w:ascii="Theinhardt Regular" w:hAnsi="Theinhardt Regular" w:cs="Theinhardt Regular" w:eastAsia="Theinhardt Regular"/>
          <w:color w:val="231F20"/>
          <w:spacing w:val="4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Ener-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gie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Solarkollektoren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ca.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280’000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kWh/a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dient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zur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Aufladung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231F20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saisonalen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Geothermiespeichers.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Abwasserwär-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merückgewinnungsanlage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entzieht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dem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Abwasser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Wärme,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4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zur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Vorwärmung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des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Brauchwassers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dient.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Damit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deckt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das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Reka-Feriendorf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65%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benötigten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791’800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selber.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fehlende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Strom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von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280’600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liefert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Trinkwas-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serkraftwerk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Blatten.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Dadurch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läuft</w:t>
      </w:r>
      <w:r>
        <w:rPr>
          <w:rFonts w:ascii="Theinhardt Regular" w:hAnsi="Theinhardt Regular" w:cs="Theinhardt Regular" w:eastAsia="Theinhardt Regular"/>
          <w:color w:val="231F20"/>
          <w:spacing w:val="3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Betrieb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Reka-Feriendorfs</w:t>
      </w:r>
      <w:r>
        <w:rPr>
          <w:rFonts w:ascii="Theinhardt Regular" w:hAnsi="Theinhardt Regular" w:cs="Theinhardt Regular" w:eastAsia="Theinhardt Regular"/>
          <w:color w:val="231F20"/>
          <w:spacing w:val="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grundsätzlich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CO</w:t>
      </w:r>
      <w:r>
        <w:rPr>
          <w:rFonts w:ascii="Theinhardt Regular" w:hAnsi="Theinhardt Regular" w:cs="Theinhardt Regular" w:eastAsia="Theinhardt Regular"/>
          <w:color w:val="231F20"/>
          <w:position w:val="-5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-frei.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Bis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Ende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2015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wollen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Energieplaner</w:t>
      </w:r>
      <w:r>
        <w:rPr>
          <w:rFonts w:ascii="Theinhardt Regular" w:hAnsi="Theinhardt Regular"/>
          <w:color w:val="231F20"/>
          <w:sz w:val="18"/>
        </w:rPr>
        <w:t> das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Energiesystem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weiter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optimieren.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Dazu</w:t>
      </w:r>
      <w:r>
        <w:rPr>
          <w:rFonts w:ascii="Theinhardt Regular" w:hAnsi="Theinhardt Regular"/>
          <w:color w:val="231F20"/>
          <w:sz w:val="18"/>
        </w:rPr>
        <w:t> ist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umfassendes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Monitoring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rund</w:t>
      </w:r>
      <w:r>
        <w:rPr>
          <w:rFonts w:ascii="Theinhardt Regular" w:hAnsi="Theinhardt Regular"/>
          <w:color w:val="231F20"/>
          <w:sz w:val="18"/>
        </w:rPr>
        <w:t> 300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Datenpunkten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installiert.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ganzheit-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liche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Energiesystem</w:t>
      </w:r>
      <w:r>
        <w:rPr>
          <w:rFonts w:ascii="Theinhardt Regular" w:hAnsi="Theinhardt Regular"/>
          <w:color w:val="231F20"/>
          <w:spacing w:val="3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Reka-Feriendorfs</w:t>
      </w:r>
      <w:r>
        <w:rPr>
          <w:rFonts w:ascii="Theinhardt Regular" w:hAnsi="Theinhardt Regular"/>
          <w:color w:val="231F20"/>
          <w:sz w:val="18"/>
        </w:rPr>
        <w:t> erhält den Schweizer Solarpreis 2015.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0" w:lineRule="exact" w:before="52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À</w:t>
      </w:r>
      <w:r>
        <w:rPr>
          <w:color w:val="231F20"/>
          <w:spacing w:val="36"/>
        </w:rPr>
        <w:t> </w:t>
      </w:r>
      <w:r>
        <w:rPr>
          <w:color w:val="231F20"/>
        </w:rPr>
        <w:t>1’300</w:t>
      </w:r>
      <w:r>
        <w:rPr>
          <w:color w:val="231F20"/>
          <w:spacing w:val="37"/>
        </w:rPr>
        <w:t> </w:t>
      </w:r>
      <w:r>
        <w:rPr>
          <w:color w:val="231F20"/>
        </w:rPr>
        <w:t>m</w:t>
      </w:r>
      <w:r>
        <w:rPr>
          <w:color w:val="231F20"/>
          <w:spacing w:val="36"/>
        </w:rPr>
        <w:t> </w:t>
      </w:r>
      <w:r>
        <w:rPr>
          <w:color w:val="231F20"/>
        </w:rPr>
        <w:t>d’altitude,</w:t>
      </w:r>
      <w:r>
        <w:rPr>
          <w:color w:val="231F20"/>
          <w:spacing w:val="37"/>
        </w:rPr>
        <w:t> </w:t>
      </w:r>
      <w:r>
        <w:rPr>
          <w:color w:val="231F20"/>
        </w:rPr>
        <w:t>la</w:t>
      </w:r>
      <w:r>
        <w:rPr>
          <w:color w:val="231F20"/>
          <w:spacing w:val="37"/>
        </w:rPr>
        <w:t> </w:t>
      </w:r>
      <w:r>
        <w:rPr>
          <w:color w:val="231F20"/>
        </w:rPr>
        <w:t>Caisse</w:t>
      </w:r>
      <w:r>
        <w:rPr>
          <w:color w:val="231F20"/>
          <w:spacing w:val="36"/>
        </w:rPr>
        <w:t> </w:t>
      </w:r>
      <w:r>
        <w:rPr>
          <w:color w:val="231F20"/>
        </w:rPr>
        <w:t>suisse</w:t>
      </w:r>
      <w:r>
        <w:rPr>
          <w:color w:val="231F20"/>
          <w:spacing w:val="37"/>
        </w:rPr>
        <w:t> </w:t>
      </w:r>
      <w:r>
        <w:rPr>
          <w:color w:val="231F20"/>
        </w:rPr>
        <w:t>de</w:t>
      </w:r>
      <w:r>
        <w:rPr>
          <w:color w:val="231F20"/>
        </w:rPr>
        <w:t> voyage</w:t>
      </w:r>
      <w:r>
        <w:rPr>
          <w:color w:val="231F20"/>
          <w:spacing w:val="23"/>
        </w:rPr>
        <w:t> </w:t>
      </w:r>
      <w:r>
        <w:rPr>
          <w:color w:val="231F20"/>
        </w:rPr>
        <w:t>Reka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fait</w:t>
      </w:r>
      <w:r>
        <w:rPr>
          <w:color w:val="231F20"/>
          <w:spacing w:val="23"/>
        </w:rPr>
        <w:t> </w:t>
      </w:r>
      <w:r>
        <w:rPr>
          <w:color w:val="231F20"/>
        </w:rPr>
        <w:t>construire</w:t>
      </w:r>
      <w:r>
        <w:rPr>
          <w:color w:val="231F20"/>
          <w:spacing w:val="23"/>
        </w:rPr>
        <w:t> </w:t>
      </w:r>
      <w:r>
        <w:rPr>
          <w:color w:val="231F20"/>
        </w:rPr>
        <w:t>un</w:t>
      </w:r>
      <w:r>
        <w:rPr>
          <w:color w:val="231F20"/>
          <w:spacing w:val="23"/>
        </w:rPr>
        <w:t> </w:t>
      </w:r>
      <w:r>
        <w:rPr>
          <w:color w:val="231F20"/>
        </w:rPr>
        <w:t>village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</w:rPr>
        <w:t> vacances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50</w:t>
      </w:r>
      <w:r>
        <w:rPr>
          <w:color w:val="231F20"/>
          <w:spacing w:val="23"/>
        </w:rPr>
        <w:t> </w:t>
      </w:r>
      <w:r>
        <w:rPr>
          <w:color w:val="231F20"/>
        </w:rPr>
        <w:t>appartements</w:t>
      </w:r>
      <w:r>
        <w:rPr>
          <w:color w:val="231F20"/>
          <w:spacing w:val="23"/>
        </w:rPr>
        <w:t> </w:t>
      </w:r>
      <w:r>
        <w:rPr>
          <w:color w:val="231F20"/>
        </w:rPr>
        <w:t>basé</w:t>
      </w:r>
      <w:r>
        <w:rPr>
          <w:color w:val="231F20"/>
          <w:spacing w:val="23"/>
        </w:rPr>
        <w:t> </w:t>
      </w:r>
      <w:r>
        <w:rPr>
          <w:color w:val="231F20"/>
        </w:rPr>
        <w:t>sur</w:t>
      </w:r>
      <w:r>
        <w:rPr>
          <w:color w:val="231F20"/>
          <w:spacing w:val="23"/>
        </w:rPr>
        <w:t> </w:t>
      </w:r>
      <w:r>
        <w:rPr>
          <w:color w:val="231F20"/>
        </w:rPr>
        <w:t>un</w:t>
      </w:r>
      <w:r>
        <w:rPr>
          <w:color w:val="231F20"/>
        </w:rPr>
        <w:t> concept</w:t>
      </w:r>
      <w:r>
        <w:rPr>
          <w:color w:val="231F20"/>
          <w:spacing w:val="-14"/>
        </w:rPr>
        <w:t> </w:t>
      </w:r>
      <w:r>
        <w:rPr>
          <w:color w:val="231F20"/>
        </w:rPr>
        <w:t>énergétique</w:t>
      </w:r>
      <w:r>
        <w:rPr>
          <w:color w:val="231F20"/>
          <w:spacing w:val="-14"/>
        </w:rPr>
        <w:t> </w:t>
      </w:r>
      <w:r>
        <w:rPr>
          <w:color w:val="231F20"/>
        </w:rPr>
        <w:t>durable.</w:t>
      </w:r>
      <w:r>
        <w:rPr>
          <w:color w:val="231F20"/>
          <w:spacing w:val="-14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lotissement</w:t>
      </w:r>
      <w:r>
        <w:rPr>
          <w:color w:val="231F20"/>
        </w:rPr>
        <w:t> consomme</w:t>
      </w:r>
      <w:r>
        <w:rPr>
          <w:color w:val="231F20"/>
          <w:spacing w:val="15"/>
        </w:rPr>
        <w:t> </w:t>
      </w:r>
      <w:r>
        <w:rPr>
          <w:color w:val="231F20"/>
        </w:rPr>
        <w:t>791’800</w:t>
      </w:r>
      <w:r>
        <w:rPr>
          <w:color w:val="231F20"/>
          <w:spacing w:val="15"/>
        </w:rPr>
        <w:t> </w:t>
      </w:r>
      <w:r>
        <w:rPr>
          <w:color w:val="231F20"/>
        </w:rPr>
        <w:t>kWh/a,</w:t>
      </w:r>
      <w:r>
        <w:rPr>
          <w:color w:val="231F20"/>
          <w:spacing w:val="15"/>
        </w:rPr>
        <w:t> </w:t>
      </w:r>
      <w:r>
        <w:rPr>
          <w:color w:val="231F20"/>
        </w:rPr>
        <w:t>dont</w:t>
      </w:r>
      <w:r>
        <w:rPr>
          <w:color w:val="231F20"/>
          <w:spacing w:val="15"/>
        </w:rPr>
        <w:t> </w:t>
      </w:r>
      <w:r>
        <w:rPr>
          <w:color w:val="231F20"/>
        </w:rPr>
        <w:t>471’000</w:t>
      </w:r>
      <w:r>
        <w:rPr>
          <w:color w:val="231F20"/>
        </w:rPr>
        <w:t> kWh/a</w:t>
      </w:r>
      <w:r>
        <w:rPr>
          <w:color w:val="231F20"/>
          <w:spacing w:val="7"/>
        </w:rPr>
        <w:t> </w:t>
      </w:r>
      <w:r>
        <w:rPr>
          <w:color w:val="231F20"/>
        </w:rPr>
        <w:t>pour</w:t>
      </w:r>
      <w:r>
        <w:rPr>
          <w:color w:val="231F20"/>
          <w:spacing w:val="7"/>
        </w:rPr>
        <w:t> </w:t>
      </w:r>
      <w:r>
        <w:rPr>
          <w:color w:val="231F20"/>
        </w:rPr>
        <w:t>les</w:t>
      </w:r>
      <w:r>
        <w:rPr>
          <w:color w:val="231F20"/>
          <w:spacing w:val="7"/>
        </w:rPr>
        <w:t> </w:t>
      </w:r>
      <w:r>
        <w:rPr>
          <w:color w:val="231F20"/>
        </w:rPr>
        <w:t>sept</w:t>
      </w:r>
      <w:r>
        <w:rPr>
          <w:color w:val="231F20"/>
          <w:spacing w:val="7"/>
        </w:rPr>
        <w:t> </w:t>
      </w:r>
      <w:r>
        <w:rPr>
          <w:color w:val="231F20"/>
        </w:rPr>
        <w:t>bâtiments</w:t>
      </w:r>
      <w:r>
        <w:rPr>
          <w:color w:val="231F20"/>
          <w:spacing w:val="7"/>
        </w:rPr>
        <w:t> </w:t>
      </w:r>
      <w:r>
        <w:rPr>
          <w:color w:val="231F20"/>
        </w:rPr>
        <w:t>d’habitation,</w:t>
      </w:r>
      <w:r>
        <w:rPr>
          <w:color w:val="231F20"/>
        </w:rPr>
        <w:t> 245’600</w:t>
      </w:r>
      <w:r>
        <w:rPr>
          <w:color w:val="231F20"/>
          <w:spacing w:val="10"/>
        </w:rPr>
        <w:t> </w:t>
      </w:r>
      <w:r>
        <w:rPr>
          <w:color w:val="231F20"/>
        </w:rPr>
        <w:t>kWh/a</w:t>
      </w:r>
      <w:r>
        <w:rPr>
          <w:color w:val="231F20"/>
          <w:spacing w:val="10"/>
        </w:rPr>
        <w:t> </w:t>
      </w:r>
      <w:r>
        <w:rPr>
          <w:color w:val="231F20"/>
        </w:rPr>
        <w:t>pour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piscine</w:t>
      </w:r>
      <w:r>
        <w:rPr>
          <w:color w:val="231F20"/>
          <w:spacing w:val="10"/>
        </w:rPr>
        <w:t> </w:t>
      </w:r>
      <w:r>
        <w:rPr>
          <w:color w:val="231F20"/>
        </w:rPr>
        <w:t>couverte</w:t>
      </w:r>
      <w:r>
        <w:rPr>
          <w:color w:val="231F20"/>
          <w:spacing w:val="10"/>
        </w:rPr>
        <w:t> </w:t>
      </w:r>
      <w:r>
        <w:rPr>
          <w:color w:val="231F20"/>
        </w:rPr>
        <w:t>et</w:t>
      </w:r>
      <w:r>
        <w:rPr>
          <w:color w:val="231F20"/>
        </w:rPr>
        <w:t> 75’300</w:t>
      </w:r>
      <w:r>
        <w:rPr>
          <w:color w:val="231F20"/>
          <w:spacing w:val="-2"/>
        </w:rPr>
        <w:t> </w:t>
      </w:r>
      <w:r>
        <w:rPr>
          <w:color w:val="231F20"/>
        </w:rPr>
        <w:t>kWh/a</w:t>
      </w:r>
      <w:r>
        <w:rPr>
          <w:color w:val="231F20"/>
          <w:spacing w:val="-2"/>
        </w:rPr>
        <w:t> </w:t>
      </w:r>
      <w:r>
        <w:rPr>
          <w:color w:val="231F20"/>
        </w:rPr>
        <w:t>pour</w:t>
      </w:r>
      <w:r>
        <w:rPr>
          <w:color w:val="231F20"/>
          <w:spacing w:val="-2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restaurant.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Avec</w:t>
      </w:r>
      <w:r>
        <w:rPr>
          <w:color w:val="231F20"/>
          <w:spacing w:val="-2"/>
        </w:rPr>
        <w:t> </w:t>
      </w:r>
      <w:r>
        <w:rPr>
          <w:color w:val="231F20"/>
        </w:rPr>
        <w:t>10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20"/>
        </w:rPr>
        <w:t> </w:t>
      </w:r>
      <w:r>
        <w:rPr>
          <w:color w:val="231F20"/>
        </w:rPr>
        <w:t>18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cm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d’épaisseur</w:t>
      </w:r>
      <w:r>
        <w:rPr>
          <w:color w:val="231F20"/>
          <w:spacing w:val="-15"/>
        </w:rPr>
        <w:t> </w:t>
      </w:r>
      <w:r>
        <w:rPr>
          <w:color w:val="231F20"/>
        </w:rPr>
        <w:t>et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valeurs</w:t>
      </w:r>
      <w:r>
        <w:rPr>
          <w:color w:val="231F20"/>
          <w:spacing w:val="-15"/>
        </w:rPr>
        <w:t> </w:t>
      </w:r>
      <w:r>
        <w:rPr>
          <w:color w:val="231F20"/>
        </w:rPr>
        <w:t>U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assez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éle-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vées,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l’isolation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enveloppes</w:t>
      </w:r>
      <w:r>
        <w:rPr>
          <w:color w:val="231F20"/>
          <w:spacing w:val="3"/>
        </w:rPr>
        <w:t> </w:t>
      </w:r>
      <w:r>
        <w:rPr>
          <w:color w:val="231F20"/>
        </w:rPr>
        <w:t>du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bâtiment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est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étonnamment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faible</w:t>
      </w:r>
      <w:r>
        <w:rPr>
          <w:color w:val="231F20"/>
          <w:spacing w:val="28"/>
        </w:rPr>
        <w:t> </w:t>
      </w:r>
      <w:r>
        <w:rPr>
          <w:color w:val="231F20"/>
        </w:rPr>
        <w:t>pour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cette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altitude</w:t>
      </w:r>
      <w:r>
        <w:rPr>
          <w:color w:val="231F20"/>
          <w:spacing w:val="33"/>
        </w:rPr>
        <w:t> </w:t>
      </w:r>
      <w:r>
        <w:rPr>
          <w:color w:val="231F20"/>
        </w:rPr>
        <w:t>et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montagne.</w:t>
      </w:r>
      <w:r>
        <w:rPr>
          <w:color w:val="231F20"/>
          <w:spacing w:val="6"/>
        </w:rPr>
        <w:t> </w:t>
      </w:r>
      <w:r>
        <w:rPr>
          <w:color w:val="231F20"/>
        </w:rPr>
        <w:t>Avec</w:t>
      </w:r>
      <w:r>
        <w:rPr>
          <w:color w:val="231F20"/>
          <w:spacing w:val="14"/>
        </w:rPr>
        <w:t> </w:t>
      </w:r>
      <w:r>
        <w:rPr>
          <w:color w:val="231F20"/>
        </w:rPr>
        <w:t>91</w:t>
      </w:r>
      <w:r>
        <w:rPr>
          <w:color w:val="231F20"/>
          <w:spacing w:val="13"/>
        </w:rPr>
        <w:t> </w:t>
      </w:r>
      <w:r>
        <w:rPr>
          <w:color w:val="231F20"/>
        </w:rPr>
        <w:t>kWh/m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</w:rPr>
        <w:t>a,</w:t>
      </w:r>
      <w:r>
        <w:rPr>
          <w:color w:val="231F20"/>
          <w:spacing w:val="13"/>
        </w:rPr>
        <w:t> </w:t>
      </w:r>
      <w:r>
        <w:rPr>
          <w:color w:val="231F20"/>
        </w:rPr>
        <w:t>les</w:t>
      </w:r>
      <w:r>
        <w:rPr>
          <w:color w:val="231F20"/>
          <w:spacing w:val="14"/>
        </w:rPr>
        <w:t> </w:t>
      </w:r>
      <w:r>
        <w:rPr>
          <w:color w:val="231F20"/>
        </w:rPr>
        <w:t>ap-</w:t>
      </w:r>
      <w:r>
        <w:rPr>
          <w:color w:val="231F20"/>
          <w:spacing w:val="25"/>
        </w:rPr>
        <w:t> </w:t>
      </w:r>
      <w:r>
        <w:rPr>
          <w:color w:val="231F20"/>
        </w:rPr>
        <w:t>partements</w:t>
      </w:r>
      <w:r>
        <w:rPr>
          <w:color w:val="231F20"/>
          <w:spacing w:val="16"/>
        </w:rPr>
        <w:t> </w:t>
      </w:r>
      <w:r>
        <w:rPr>
          <w:color w:val="231F20"/>
        </w:rPr>
        <w:t>ont</w:t>
      </w:r>
      <w:r>
        <w:rPr>
          <w:color w:val="231F20"/>
          <w:spacing w:val="16"/>
        </w:rPr>
        <w:t> </w:t>
      </w:r>
      <w:r>
        <w:rPr>
          <w:color w:val="231F20"/>
        </w:rPr>
        <w:t>certes</w:t>
      </w:r>
      <w:r>
        <w:rPr>
          <w:color w:val="231F20"/>
          <w:spacing w:val="16"/>
        </w:rPr>
        <w:t> </w:t>
      </w:r>
      <w:r>
        <w:rPr>
          <w:color w:val="231F20"/>
        </w:rPr>
        <w:t>des</w:t>
      </w:r>
      <w:r>
        <w:rPr>
          <w:color w:val="231F20"/>
          <w:spacing w:val="16"/>
        </w:rPr>
        <w:t> </w:t>
      </w:r>
      <w:r>
        <w:rPr>
          <w:color w:val="231F20"/>
        </w:rPr>
        <w:t>besoins</w:t>
      </w:r>
      <w:r>
        <w:rPr>
          <w:color w:val="231F20"/>
          <w:spacing w:val="16"/>
        </w:rPr>
        <w:t> </w:t>
      </w:r>
      <w:r>
        <w:rPr>
          <w:color w:val="231F20"/>
        </w:rPr>
        <w:t>énergé-</w:t>
      </w:r>
      <w:r>
        <w:rPr>
          <w:color w:val="231F20"/>
        </w:rPr>
        <w:t> tiques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élevés,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ceux-ci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sont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assurés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par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énergies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renouvelables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zéro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émission.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  <w:spacing w:val="-2"/>
        </w:rPr>
        <w:t>L’installation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d’une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puissance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180</w:t>
      </w:r>
      <w:r>
        <w:rPr>
          <w:color w:val="231F20"/>
          <w:spacing w:val="25"/>
        </w:rPr>
        <w:t> </w:t>
      </w:r>
      <w:r>
        <w:rPr>
          <w:color w:val="231F20"/>
        </w:rPr>
        <w:t>kW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produit</w:t>
      </w:r>
      <w:r>
        <w:rPr>
          <w:color w:val="231F20"/>
          <w:spacing w:val="4"/>
        </w:rPr>
        <w:t> </w:t>
      </w:r>
      <w:r>
        <w:rPr>
          <w:color w:val="231F20"/>
        </w:rPr>
        <w:t>135’100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-3"/>
        </w:rPr>
        <w:t> </w:t>
      </w:r>
      <w:r>
        <w:rPr>
          <w:color w:val="231F20"/>
        </w:rPr>
        <w:t>L’énergie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ther-</w:t>
      </w:r>
      <w:r>
        <w:rPr>
          <w:color w:val="231F20"/>
          <w:spacing w:val="21"/>
        </w:rPr>
        <w:t> </w:t>
      </w:r>
      <w:r>
        <w:rPr>
          <w:color w:val="231F20"/>
        </w:rPr>
        <w:t>mique</w:t>
      </w:r>
      <w:r>
        <w:rPr>
          <w:color w:val="231F20"/>
          <w:spacing w:val="-7"/>
        </w:rPr>
        <w:t> </w:t>
      </w:r>
      <w:r>
        <w:rPr>
          <w:color w:val="231F20"/>
        </w:rPr>
        <w:t>des</w:t>
      </w:r>
      <w:r>
        <w:rPr>
          <w:color w:val="231F20"/>
          <w:spacing w:val="-7"/>
        </w:rPr>
        <w:t> </w:t>
      </w:r>
      <w:r>
        <w:rPr>
          <w:color w:val="231F20"/>
        </w:rPr>
        <w:t>capteurs</w:t>
      </w:r>
      <w:r>
        <w:rPr>
          <w:color w:val="231F20"/>
          <w:spacing w:val="-7"/>
        </w:rPr>
        <w:t> </w:t>
      </w:r>
      <w:r>
        <w:rPr>
          <w:color w:val="231F20"/>
        </w:rPr>
        <w:t>solaires</w:t>
      </w:r>
      <w:r>
        <w:rPr>
          <w:color w:val="231F20"/>
          <w:spacing w:val="-7"/>
        </w:rPr>
        <w:t> </w:t>
      </w:r>
      <w:r>
        <w:rPr>
          <w:color w:val="231F20"/>
        </w:rPr>
        <w:t>recharge</w:t>
      </w:r>
      <w:r>
        <w:rPr>
          <w:color w:val="231F20"/>
          <w:spacing w:val="-7"/>
        </w:rPr>
        <w:t> </w:t>
      </w:r>
      <w:r>
        <w:rPr>
          <w:color w:val="231F20"/>
        </w:rPr>
        <w:t>les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ac-</w:t>
      </w:r>
      <w:r>
        <w:rPr>
          <w:color w:val="231F20"/>
          <w:spacing w:val="22"/>
        </w:rPr>
        <w:t> </w:t>
      </w:r>
      <w:r>
        <w:rPr>
          <w:color w:val="231F20"/>
        </w:rPr>
        <w:t>cumulateurs</w:t>
      </w:r>
      <w:r>
        <w:rPr>
          <w:color w:val="231F20"/>
          <w:spacing w:val="9"/>
        </w:rPr>
        <w:t> </w:t>
      </w:r>
      <w:r>
        <w:rPr>
          <w:color w:val="231F20"/>
        </w:rPr>
        <w:t>géothermiques</w:t>
      </w:r>
      <w:r>
        <w:rPr>
          <w:color w:val="231F20"/>
          <w:spacing w:val="9"/>
        </w:rPr>
        <w:t> </w:t>
      </w:r>
      <w:r>
        <w:rPr>
          <w:color w:val="231F20"/>
        </w:rPr>
        <w:t>saisonniers.</w:t>
      </w:r>
      <w:r>
        <w:rPr>
          <w:color w:val="231F20"/>
          <w:spacing w:val="9"/>
        </w:rPr>
        <w:t> </w:t>
      </w:r>
      <w:r>
        <w:rPr>
          <w:color w:val="231F20"/>
        </w:rPr>
        <w:t>Un</w:t>
      </w:r>
      <w:r>
        <w:rPr>
          <w:color w:val="231F20"/>
        </w:rPr>
        <w:t> système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7"/>
        </w:rPr>
        <w:t> </w:t>
      </w:r>
      <w:r>
        <w:rPr>
          <w:color w:val="231F20"/>
        </w:rPr>
        <w:t>récupération</w:t>
      </w:r>
      <w:r>
        <w:rPr>
          <w:color w:val="231F20"/>
          <w:spacing w:val="36"/>
        </w:rPr>
        <w:t> </w:t>
      </w:r>
      <w:r>
        <w:rPr>
          <w:color w:val="231F20"/>
        </w:rPr>
        <w:t>extrait</w:t>
      </w:r>
      <w:r>
        <w:rPr>
          <w:color w:val="231F20"/>
          <w:spacing w:val="37"/>
        </w:rPr>
        <w:t> </w:t>
      </w:r>
      <w:r>
        <w:rPr>
          <w:color w:val="231F20"/>
        </w:rPr>
        <w:t>la</w:t>
      </w:r>
      <w:r>
        <w:rPr>
          <w:color w:val="231F20"/>
          <w:spacing w:val="37"/>
        </w:rPr>
        <w:t> </w:t>
      </w:r>
      <w:r>
        <w:rPr>
          <w:color w:val="231F20"/>
        </w:rPr>
        <w:t>chaleur</w:t>
      </w:r>
      <w:r>
        <w:rPr>
          <w:color w:val="231F20"/>
        </w:rPr>
        <w:t> des</w:t>
      </w:r>
      <w:r>
        <w:rPr>
          <w:color w:val="231F20"/>
          <w:spacing w:val="-13"/>
        </w:rPr>
        <w:t> </w:t>
      </w:r>
      <w:r>
        <w:rPr>
          <w:color w:val="231F20"/>
        </w:rPr>
        <w:t>eaux</w:t>
      </w:r>
      <w:r>
        <w:rPr>
          <w:color w:val="231F20"/>
          <w:spacing w:val="-13"/>
        </w:rPr>
        <w:t> </w:t>
      </w:r>
      <w:r>
        <w:rPr>
          <w:color w:val="231F20"/>
        </w:rPr>
        <w:t>usées</w:t>
      </w:r>
      <w:r>
        <w:rPr>
          <w:color w:val="231F20"/>
          <w:spacing w:val="-13"/>
        </w:rPr>
        <w:t> </w:t>
      </w:r>
      <w:r>
        <w:rPr>
          <w:color w:val="231F20"/>
        </w:rPr>
        <w:t>pour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préchauffage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l’eau</w:t>
      </w:r>
      <w:r>
        <w:rPr>
          <w:color w:val="231F20"/>
        </w:rPr>
        <w:t> sanitaire.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village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vacances</w:t>
      </w:r>
      <w:r>
        <w:rPr>
          <w:color w:val="231F20"/>
          <w:spacing w:val="-12"/>
        </w:rPr>
        <w:t> </w:t>
      </w:r>
      <w:r>
        <w:rPr>
          <w:color w:val="231F20"/>
        </w:rPr>
        <w:t>Reka</w:t>
      </w:r>
      <w:r>
        <w:rPr>
          <w:color w:val="231F20"/>
          <w:spacing w:val="-12"/>
        </w:rPr>
        <w:t> </w:t>
      </w:r>
      <w:r>
        <w:rPr>
          <w:color w:val="231F20"/>
        </w:rPr>
        <w:t>couvre</w:t>
      </w:r>
      <w:r>
        <w:rPr>
          <w:color w:val="231F20"/>
        </w:rPr>
        <w:t> 65%</w:t>
      </w:r>
      <w:r>
        <w:rPr>
          <w:color w:val="231F20"/>
          <w:spacing w:val="-11"/>
        </w:rPr>
        <w:t> </w:t>
      </w:r>
      <w:r>
        <w:rPr>
          <w:color w:val="231F20"/>
        </w:rPr>
        <w:t>des</w:t>
      </w:r>
      <w:r>
        <w:rPr>
          <w:color w:val="231F20"/>
          <w:spacing w:val="-11"/>
        </w:rPr>
        <w:t> </w:t>
      </w:r>
      <w:r>
        <w:rPr>
          <w:color w:val="231F20"/>
        </w:rPr>
        <w:t>791’800</w:t>
      </w:r>
      <w:r>
        <w:rPr>
          <w:color w:val="231F20"/>
          <w:spacing w:val="-11"/>
        </w:rPr>
        <w:t> </w:t>
      </w:r>
      <w:r>
        <w:rPr>
          <w:color w:val="231F20"/>
        </w:rPr>
        <w:t>kWh/a</w:t>
      </w:r>
      <w:r>
        <w:rPr>
          <w:color w:val="231F20"/>
          <w:spacing w:val="-11"/>
        </w:rPr>
        <w:t> </w:t>
      </w:r>
      <w:r>
        <w:rPr>
          <w:color w:val="231F20"/>
        </w:rPr>
        <w:t>qui</w:t>
      </w:r>
      <w:r>
        <w:rPr>
          <w:color w:val="231F20"/>
          <w:spacing w:val="-11"/>
        </w:rPr>
        <w:t> </w:t>
      </w:r>
      <w:r>
        <w:rPr>
          <w:color w:val="231F20"/>
        </w:rPr>
        <w:t>lui</w:t>
      </w:r>
      <w:r>
        <w:rPr>
          <w:color w:val="231F20"/>
          <w:spacing w:val="-11"/>
        </w:rPr>
        <w:t> </w:t>
      </w:r>
      <w:r>
        <w:rPr>
          <w:color w:val="231F20"/>
        </w:rPr>
        <w:t>sont</w:t>
      </w:r>
      <w:r>
        <w:rPr>
          <w:color w:val="231F20"/>
          <w:spacing w:val="-11"/>
        </w:rPr>
        <w:t> </w:t>
      </w:r>
      <w:r>
        <w:rPr>
          <w:color w:val="231F20"/>
        </w:rPr>
        <w:t>néces-</w:t>
      </w:r>
      <w:r>
        <w:rPr>
          <w:color w:val="231F20"/>
        </w:rPr>
        <w:t> saires.</w:t>
      </w:r>
      <w:r>
        <w:rPr>
          <w:color w:val="231F20"/>
          <w:spacing w:val="24"/>
        </w:rPr>
        <w:t> </w:t>
      </w:r>
      <w:r>
        <w:rPr>
          <w:color w:val="231F20"/>
        </w:rPr>
        <w:t>Le</w:t>
      </w:r>
      <w:r>
        <w:rPr>
          <w:color w:val="231F20"/>
          <w:spacing w:val="25"/>
        </w:rPr>
        <w:t> </w:t>
      </w:r>
      <w:r>
        <w:rPr>
          <w:color w:val="231F20"/>
        </w:rPr>
        <w:t>réseau</w:t>
      </w:r>
      <w:r>
        <w:rPr>
          <w:color w:val="231F20"/>
          <w:spacing w:val="24"/>
        </w:rPr>
        <w:t> </w:t>
      </w:r>
      <w:r>
        <w:rPr>
          <w:color w:val="231F20"/>
        </w:rPr>
        <w:t>d’eau</w:t>
      </w:r>
      <w:r>
        <w:rPr>
          <w:color w:val="231F20"/>
          <w:spacing w:val="25"/>
        </w:rPr>
        <w:t> </w:t>
      </w:r>
      <w:r>
        <w:rPr>
          <w:color w:val="231F20"/>
        </w:rPr>
        <w:t>potable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Blatten</w:t>
      </w:r>
      <w:r>
        <w:rPr>
          <w:color w:val="231F20"/>
        </w:rPr>
        <w:t> fournit</w:t>
      </w:r>
      <w:r>
        <w:rPr>
          <w:color w:val="231F20"/>
          <w:spacing w:val="10"/>
        </w:rPr>
        <w:t> </w:t>
      </w:r>
      <w:r>
        <w:rPr>
          <w:color w:val="231F20"/>
        </w:rPr>
        <w:t>le</w:t>
      </w:r>
      <w:r>
        <w:rPr>
          <w:color w:val="231F20"/>
          <w:spacing w:val="10"/>
        </w:rPr>
        <w:t> </w:t>
      </w:r>
      <w:r>
        <w:rPr>
          <w:color w:val="231F20"/>
        </w:rPr>
        <w:t>courant</w:t>
      </w:r>
      <w:r>
        <w:rPr>
          <w:color w:val="231F20"/>
          <w:spacing w:val="10"/>
        </w:rPr>
        <w:t> </w:t>
      </w:r>
      <w:r>
        <w:rPr>
          <w:color w:val="231F20"/>
        </w:rPr>
        <w:t>manquant.</w:t>
      </w:r>
      <w:r>
        <w:rPr>
          <w:color w:val="231F20"/>
          <w:spacing w:val="10"/>
        </w:rPr>
        <w:t> </w:t>
      </w:r>
      <w:r>
        <w:rPr>
          <w:color w:val="231F20"/>
        </w:rPr>
        <w:t>Le</w:t>
      </w:r>
      <w:r>
        <w:rPr>
          <w:color w:val="231F20"/>
          <w:spacing w:val="10"/>
        </w:rPr>
        <w:t> </w:t>
      </w:r>
      <w:r>
        <w:rPr>
          <w:color w:val="231F20"/>
        </w:rPr>
        <w:t>lotissement</w:t>
      </w:r>
      <w:r>
        <w:rPr>
          <w:color w:val="231F20"/>
        </w:rPr>
        <w:t> Reka fonctionne sans</w:t>
      </w:r>
      <w:r>
        <w:rPr>
          <w:color w:val="231F20"/>
          <w:spacing w:val="1"/>
        </w:rPr>
        <w:t> </w:t>
      </w:r>
      <w:r>
        <w:rPr>
          <w:color w:val="231F20"/>
        </w:rPr>
        <w:t>émettre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Car</w:t>
      </w:r>
      <w:r>
        <w:rPr>
          <w:color w:val="231F20"/>
          <w:spacing w:val="39"/>
        </w:rPr>
        <w:t> </w:t>
      </w:r>
      <w:r>
        <w:rPr>
          <w:color w:val="231F20"/>
        </w:rPr>
        <w:t>d’ici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fin</w:t>
      </w:r>
      <w:r>
        <w:rPr>
          <w:color w:val="231F20"/>
          <w:spacing w:val="39"/>
        </w:rPr>
        <w:t> </w:t>
      </w:r>
      <w:r>
        <w:rPr>
          <w:color w:val="231F20"/>
        </w:rPr>
        <w:t>2015,</w:t>
      </w:r>
      <w:r>
        <w:rPr>
          <w:color w:val="231F20"/>
          <w:spacing w:val="40"/>
        </w:rPr>
        <w:t> </w:t>
      </w:r>
      <w:r>
        <w:rPr>
          <w:color w:val="231F20"/>
        </w:rPr>
        <w:t>les</w:t>
      </w:r>
      <w:r>
        <w:rPr>
          <w:color w:val="231F20"/>
          <w:spacing w:val="40"/>
        </w:rPr>
        <w:t> </w:t>
      </w:r>
      <w:r>
        <w:rPr>
          <w:color w:val="231F20"/>
        </w:rPr>
        <w:t>planificateurs</w:t>
      </w:r>
      <w:r>
        <w:rPr>
          <w:color w:val="231F20"/>
          <w:w w:val="99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énergie</w:t>
      </w:r>
      <w:r>
        <w:rPr>
          <w:color w:val="231F20"/>
          <w:spacing w:val="10"/>
        </w:rPr>
        <w:t> </w:t>
      </w:r>
      <w:r>
        <w:rPr>
          <w:color w:val="231F20"/>
        </w:rPr>
        <w:t>veulent</w:t>
      </w:r>
      <w:r>
        <w:rPr>
          <w:color w:val="231F20"/>
          <w:spacing w:val="10"/>
        </w:rPr>
        <w:t> </w:t>
      </w:r>
      <w:r>
        <w:rPr>
          <w:color w:val="231F20"/>
        </w:rPr>
        <w:t>encore</w:t>
      </w:r>
      <w:r>
        <w:rPr>
          <w:color w:val="231F20"/>
          <w:spacing w:val="10"/>
        </w:rPr>
        <w:t> </w:t>
      </w:r>
      <w:r>
        <w:rPr>
          <w:color w:val="231F20"/>
        </w:rPr>
        <w:t>optimaliser</w:t>
      </w:r>
      <w:r>
        <w:rPr>
          <w:color w:val="231F20"/>
          <w:spacing w:val="10"/>
        </w:rPr>
        <w:t> </w:t>
      </w:r>
      <w:r>
        <w:rPr>
          <w:color w:val="231F20"/>
        </w:rPr>
        <w:t>le</w:t>
      </w:r>
      <w:r>
        <w:rPr>
          <w:color w:val="231F20"/>
        </w:rPr>
        <w:t> concept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installant</w:t>
      </w:r>
      <w:r>
        <w:rPr>
          <w:color w:val="231F20"/>
          <w:spacing w:val="7"/>
        </w:rPr>
        <w:t> </w:t>
      </w:r>
      <w:r>
        <w:rPr>
          <w:color w:val="231F20"/>
        </w:rPr>
        <w:t>un</w:t>
      </w:r>
      <w:r>
        <w:rPr>
          <w:color w:val="231F20"/>
          <w:spacing w:val="7"/>
        </w:rPr>
        <w:t> </w:t>
      </w:r>
      <w:r>
        <w:rPr>
          <w:color w:val="231F20"/>
        </w:rPr>
        <w:t>outil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surveil-</w:t>
      </w:r>
      <w:r>
        <w:rPr>
          <w:color w:val="231F20"/>
        </w:rPr>
        <w:t> lance</w:t>
      </w:r>
      <w:r>
        <w:rPr>
          <w:color w:val="231F20"/>
          <w:spacing w:val="10"/>
        </w:rPr>
        <w:t> </w:t>
      </w:r>
      <w:r>
        <w:rPr>
          <w:color w:val="231F20"/>
        </w:rPr>
        <w:t>complet,</w:t>
      </w:r>
      <w:r>
        <w:rPr>
          <w:color w:val="231F20"/>
          <w:spacing w:val="10"/>
        </w:rPr>
        <w:t> </w:t>
      </w:r>
      <w:r>
        <w:rPr>
          <w:color w:val="231F20"/>
        </w:rPr>
        <w:t>avec</w:t>
      </w:r>
      <w:r>
        <w:rPr>
          <w:color w:val="231F20"/>
          <w:spacing w:val="10"/>
        </w:rPr>
        <w:t> </w:t>
      </w:r>
      <w:r>
        <w:rPr>
          <w:color w:val="231F20"/>
        </w:rPr>
        <w:t>300</w:t>
      </w:r>
      <w:r>
        <w:rPr>
          <w:color w:val="231F20"/>
          <w:spacing w:val="10"/>
        </w:rPr>
        <w:t> </w:t>
      </w:r>
      <w:r>
        <w:rPr>
          <w:color w:val="231F20"/>
        </w:rPr>
        <w:t>points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mesure.</w:t>
      </w:r>
      <w:r>
        <w:rPr>
          <w:color w:val="231F20"/>
        </w:rPr>
        <w:t> L’ensemble</w:t>
      </w:r>
      <w:r>
        <w:rPr>
          <w:color w:val="231F20"/>
          <w:spacing w:val="39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l’infrastructure</w:t>
      </w:r>
      <w:r>
        <w:rPr>
          <w:color w:val="231F20"/>
          <w:spacing w:val="38"/>
        </w:rPr>
        <w:t> </w:t>
      </w:r>
      <w:r>
        <w:rPr>
          <w:color w:val="231F20"/>
        </w:rPr>
        <w:t>énergétique</w:t>
      </w:r>
      <w:r>
        <w:rPr>
          <w:color w:val="231F20"/>
        </w:rPr>
        <w:t> du</w:t>
      </w:r>
      <w:r>
        <w:rPr>
          <w:color w:val="231F20"/>
          <w:spacing w:val="-2"/>
        </w:rPr>
        <w:t> </w:t>
      </w:r>
      <w:r>
        <w:rPr>
          <w:color w:val="231F20"/>
        </w:rPr>
        <w:t>village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vacances</w:t>
      </w:r>
      <w:r>
        <w:rPr>
          <w:color w:val="231F20"/>
          <w:spacing w:val="-2"/>
        </w:rPr>
        <w:t> </w:t>
      </w:r>
      <w:r>
        <w:rPr>
          <w:color w:val="231F20"/>
        </w:rPr>
        <w:t>Reka</w:t>
      </w:r>
      <w:r>
        <w:rPr>
          <w:color w:val="231F20"/>
          <w:spacing w:val="-2"/>
        </w:rPr>
        <w:t> </w:t>
      </w:r>
      <w:r>
        <w:rPr>
          <w:color w:val="231F20"/>
        </w:rPr>
        <w:t>reçoit</w:t>
      </w:r>
      <w:r>
        <w:rPr>
          <w:color w:val="231F20"/>
          <w:spacing w:val="-2"/>
        </w:rPr>
        <w:t> </w:t>
      </w:r>
      <w:r>
        <w:rPr>
          <w:color w:val="231F20"/>
        </w:rPr>
        <w:t>pour</w:t>
      </w:r>
      <w:r>
        <w:rPr>
          <w:color w:val="231F20"/>
          <w:spacing w:val="-2"/>
        </w:rPr>
        <w:t> </w:t>
      </w:r>
      <w:r>
        <w:rPr>
          <w:color w:val="231F20"/>
        </w:rPr>
        <w:t>cela</w:t>
      </w:r>
      <w:r>
        <w:rPr>
          <w:color w:val="231F20"/>
        </w:rPr>
        <w:t> le Prix Solaire Suisse 2015.</w:t>
      </w:r>
      <w:r>
        <w:rPr>
          <w:i w:val="0"/>
        </w:rPr>
      </w:r>
    </w:p>
    <w:p>
      <w:pPr>
        <w:tabs>
          <w:tab w:pos="3438" w:val="left" w:leader="none"/>
        </w:tabs>
        <w:spacing w:before="73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z w:val="14"/>
          <w:u w:val="dotted" w:color="231F20"/>
        </w:rPr>
        <w:t>Technische </w:t>
      </w:r>
      <w:r>
        <w:rPr>
          <w:rFonts w:ascii="Theinhardt Black"/>
          <w:b/>
          <w:color w:val="231F20"/>
          <w:spacing w:val="1"/>
          <w:sz w:val="14"/>
          <w:u w:val="dotted" w:color="231F20"/>
        </w:rPr>
        <w:t>Daten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43" w:val="left" w:leader="none"/>
        </w:tabs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2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-4"/>
          <w:sz w:val="14"/>
        </w:rPr>
        <w:t>18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2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4"/>
          <w:sz w:val="14"/>
        </w:rPr>
        <w:t>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01" w:val="left" w:leader="none"/>
        </w:tabs>
        <w:spacing w:line="207" w:lineRule="auto" w:before="5"/>
        <w:ind w:left="106" w:right="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pacing w:val="-3"/>
          <w:sz w:val="14"/>
        </w:rPr>
        <w:t>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>dreifach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 </w:t>
      </w:r>
      <w:r>
        <w:rPr>
          <w:rFonts w:ascii="Theinhardt Regular"/>
          <w:color w:val="231F20"/>
          <w:spacing w:val="1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1.0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519" w:val="left" w:leader="none"/>
          <w:tab w:pos="1920" w:val="left" w:leader="none"/>
          <w:tab w:pos="2384" w:val="left" w:leader="none"/>
          <w:tab w:pos="2418" w:val="left" w:leader="none"/>
          <w:tab w:pos="2824" w:val="left" w:leader="none"/>
        </w:tabs>
        <w:spacing w:line="160" w:lineRule="exact" w:before="49"/>
        <w:ind w:left="106" w:right="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Energiebedarf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7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Wohnhäuser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(50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Whg.)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5’197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Wärmebedarf:</w:t>
        <w:tab/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65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42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335’823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21" w:val="left" w:leader="none"/>
          <w:tab w:pos="2391" w:val="left" w:leader="none"/>
        </w:tabs>
        <w:spacing w:line="165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(Betr./Haush.):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26</w:t>
        <w:tab/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17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135’175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22" w:val="left" w:leader="none"/>
          <w:tab w:pos="2381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91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59  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470’998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Gemeinschaftshaus/Restaurant</w:t>
      </w:r>
      <w:r>
        <w:rPr>
          <w:rFonts w:ascii="Theinhardt Bold"/>
          <w:sz w:val="14"/>
        </w:rPr>
      </w:r>
    </w:p>
    <w:p>
      <w:pPr>
        <w:tabs>
          <w:tab w:pos="1519" w:val="left" w:leader="none"/>
          <w:tab w:pos="2418" w:val="left" w:leader="none"/>
          <w:tab w:pos="282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779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1922" w:val="left" w:leader="none"/>
          <w:tab w:pos="2464" w:val="left" w:leader="none"/>
          <w:tab w:pos="2773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Wärmebedarf: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72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7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55’968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22" w:val="left" w:leader="none"/>
          <w:tab w:pos="2464" w:val="left" w:leader="none"/>
          <w:tab w:pos="279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(Betr./Haush.):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25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3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19’310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20" w:val="left" w:leader="none"/>
          <w:tab w:pos="2386" w:val="left" w:leader="none"/>
          <w:tab w:pos="2766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97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10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75’278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Empfangshaus/Schwimmbad</w:t>
      </w:r>
      <w:r>
        <w:rPr>
          <w:rFonts w:ascii="Theinhardt Bold"/>
          <w:sz w:val="14"/>
        </w:rPr>
      </w:r>
    </w:p>
    <w:p>
      <w:pPr>
        <w:tabs>
          <w:tab w:pos="1519" w:val="left" w:leader="none"/>
          <w:tab w:pos="2418" w:val="left" w:leader="none"/>
          <w:tab w:pos="282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670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1840" w:val="left" w:leader="none"/>
          <w:tab w:pos="238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Wärmebedarf: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273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182’805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19" w:val="left" w:leader="none"/>
          <w:tab w:pos="2464" w:val="left" w:leader="none"/>
          <w:tab w:pos="277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(Betr./Haush.):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94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8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62’759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35" w:val="left" w:leader="none"/>
          <w:tab w:pos="2385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367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31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245’564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Gesamtenergiebarf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REKA-Feriendorf</w:t>
      </w:r>
      <w:r>
        <w:rPr>
          <w:rFonts w:ascii="Theinhardt Bold"/>
          <w:sz w:val="14"/>
        </w:rPr>
      </w:r>
    </w:p>
    <w:p>
      <w:pPr>
        <w:tabs>
          <w:tab w:pos="1519" w:val="left" w:leader="none"/>
          <w:tab w:pos="2418" w:val="left" w:leader="none"/>
          <w:tab w:pos="282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6’646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50" w:val="left" w:leader="none"/>
          <w:tab w:pos="229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4"/>
          <w:szCs w:val="14"/>
        </w:rPr>
        <w:t>119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791’840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1723" w:val="left" w:leader="none"/>
          <w:tab w:pos="2388" w:val="left" w:leader="none"/>
          <w:tab w:pos="2418" w:val="left" w:leader="none"/>
          <w:tab w:pos="2824" w:val="left" w:leader="none"/>
        </w:tabs>
        <w:spacing w:line="207" w:lineRule="auto" w:before="5"/>
        <w:ind w:left="106" w:right="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6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1’035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180</w:t>
        <w:tab/>
        <w:t>130.5</w:t>
        <w:tab/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17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135’078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54" w:val="left" w:leader="none"/>
          <w:tab w:pos="2380" w:val="lef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SK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670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380</w:t>
        <w:tab/>
      </w:r>
      <w:r>
        <w:rPr>
          <w:rFonts w:ascii="Theinhardt Regular" w:hAnsi="Theinhardt Regular" w:cs="Theinhardt Regular" w:eastAsia="Theinhardt Regular"/>
          <w:color w:val="231F20"/>
          <w:spacing w:val="-6"/>
          <w:w w:val="95"/>
          <w:sz w:val="14"/>
          <w:szCs w:val="14"/>
        </w:rPr>
        <w:t>418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36  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280’000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89" w:val="left" w:leader="none"/>
          <w:tab w:pos="277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Wärmerückgewinnung: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96’202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7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  <w:t>65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511’280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8" w:val="left" w:leader="none"/>
          <w:tab w:pos="2824" w:val="left" w:leader="none"/>
        </w:tabs>
        <w:spacing w:line="172" w:lineRule="exact" w:before="3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37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  <w:t>65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511’280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9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791’840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79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Fremdenergiezufuhr: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35  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280’560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43"/>
        <w:ind w:left="106" w:right="37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iischi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1"/>
          <w:sz w:val="14"/>
        </w:rPr>
        <w:t>04.08.2015</w:t>
      </w:r>
      <w:r>
        <w:rPr>
          <w:rFonts w:ascii="Theinhardt Regular" w:hAnsi="Theinhardt Regular"/>
          <w:color w:val="231F20"/>
          <w:spacing w:val="4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Klaus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Eggel,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027 </w:t>
      </w:r>
      <w:r>
        <w:rPr>
          <w:rFonts w:ascii="Theinhardt Regular" w:hAnsi="Theinhardt Regular"/>
          <w:color w:val="231F20"/>
          <w:spacing w:val="-1"/>
          <w:sz w:val="14"/>
        </w:rPr>
        <w:t>922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45</w:t>
      </w:r>
      <w:r>
        <w:rPr>
          <w:rFonts w:ascii="Theinhardt Regular" w:hAnsi="Theinhardt Regular"/>
          <w:color w:val="231F20"/>
          <w:sz w:val="14"/>
        </w:rPr>
        <w:t> 77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2"/>
          <w:sz w:val="14"/>
        </w:rPr>
        <w:t>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Gebäudes: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Reka-Feriendorf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Blatten-Belalp,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Wiichje</w:t>
      </w:r>
      <w:r>
        <w:rPr>
          <w:rFonts w:ascii="Theinhardt Regular"/>
          <w:color w:val="231F20"/>
          <w:sz w:val="14"/>
        </w:rPr>
        <w:t> 3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3"/>
          <w:sz w:val="14"/>
        </w:rPr>
        <w:t>3914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Blatten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bei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Naters/VS,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027 </w:t>
      </w:r>
      <w:r>
        <w:rPr>
          <w:rFonts w:ascii="Theinhardt Regular"/>
          <w:color w:val="231F20"/>
          <w:spacing w:val="-2"/>
          <w:sz w:val="14"/>
        </w:rPr>
        <w:t>924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44</w:t>
      </w:r>
      <w:r>
        <w:rPr>
          <w:rFonts w:ascii="Theinhardt Regular"/>
          <w:sz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B</w:t>
      </w:r>
      <w:r>
        <w:rPr>
          <w:rFonts w:ascii="Theinhardt Bold"/>
          <w:b/>
          <w:color w:val="231F20"/>
          <w:spacing w:val="1"/>
          <w:sz w:val="14"/>
        </w:rPr>
        <w:t>au</w:t>
      </w:r>
      <w:r>
        <w:rPr>
          <w:rFonts w:ascii="Theinhardt Bold"/>
          <w:b/>
          <w:color w:val="231F20"/>
          <w:spacing w:val="2"/>
          <w:sz w:val="14"/>
        </w:rPr>
        <w:t>he</w:t>
      </w:r>
      <w:r>
        <w:rPr>
          <w:rFonts w:ascii="Theinhardt Bold"/>
          <w:b/>
          <w:color w:val="231F20"/>
          <w:spacing w:val="1"/>
          <w:sz w:val="14"/>
        </w:rPr>
        <w:t>r</w:t>
      </w:r>
      <w:r>
        <w:rPr>
          <w:rFonts w:ascii="Theinhardt Bold"/>
          <w:b/>
          <w:color w:val="231F20"/>
          <w:spacing w:val="2"/>
          <w:sz w:val="14"/>
        </w:rPr>
        <w:t>rs</w:t>
      </w:r>
      <w:r>
        <w:rPr>
          <w:rFonts w:ascii="Theinhardt Bold"/>
          <w:b/>
          <w:color w:val="231F20"/>
          <w:spacing w:val="3"/>
          <w:sz w:val="14"/>
        </w:rPr>
        <w:t>c</w:t>
      </w:r>
      <w:r>
        <w:rPr>
          <w:rFonts w:ascii="Theinhardt Bold"/>
          <w:b/>
          <w:color w:val="231F20"/>
          <w:spacing w:val="2"/>
          <w:sz w:val="14"/>
        </w:rPr>
        <w:t>h</w:t>
      </w:r>
      <w:r>
        <w:rPr>
          <w:rFonts w:ascii="Theinhardt Bold"/>
          <w:b/>
          <w:color w:val="231F20"/>
          <w:spacing w:val="1"/>
          <w:sz w:val="14"/>
        </w:rPr>
        <w:t>a</w:t>
      </w:r>
      <w:r>
        <w:rPr>
          <w:rFonts w:ascii="Theinhardt Bold"/>
          <w:b/>
          <w:color w:val="231F20"/>
          <w:spacing w:val="5"/>
          <w:sz w:val="14"/>
        </w:rPr>
        <w:t>f</w:t>
      </w:r>
      <w:r>
        <w:rPr>
          <w:rFonts w:ascii="Theinhardt Bold"/>
          <w:b/>
          <w:color w:val="231F20"/>
          <w:spacing w:val="3"/>
          <w:sz w:val="14"/>
        </w:rPr>
        <w:t>t</w:t>
      </w:r>
      <w:r>
        <w:rPr>
          <w:rFonts w:ascii="Theinhardt Bold"/>
          <w:b/>
          <w:color w:val="231F20"/>
          <w:sz w:val="14"/>
        </w:rPr>
        <w:t>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Feriendorf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Blatten-Belalp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Laurent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Giudicelli,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Neuengasse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15,</w:t>
      </w:r>
      <w:r>
        <w:rPr>
          <w:rFonts w:ascii="Theinhardt Regular"/>
          <w:color w:val="231F20"/>
          <w:sz w:val="14"/>
        </w:rPr>
        <w:t> 3001 </w:t>
      </w:r>
      <w:r>
        <w:rPr>
          <w:rFonts w:ascii="Theinhardt Regular"/>
          <w:color w:val="231F20"/>
          <w:spacing w:val="2"/>
          <w:sz w:val="14"/>
        </w:rPr>
        <w:t>Bern/BE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031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329</w:t>
      </w:r>
      <w:r>
        <w:rPr>
          <w:rFonts w:ascii="Theinhardt Regular"/>
          <w:color w:val="231F20"/>
          <w:sz w:val="14"/>
        </w:rPr>
        <w:t> 66 </w:t>
      </w:r>
      <w:r>
        <w:rPr>
          <w:rFonts w:ascii="Theinhardt Regular"/>
          <w:color w:val="231F20"/>
          <w:spacing w:val="-4"/>
          <w:sz w:val="14"/>
        </w:rPr>
        <w:t>91</w:t>
      </w:r>
      <w:hyperlink r:id="rId5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laurent.giudicelli@reka.ch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Energieingenieur: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38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Lauber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IWISA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1"/>
          <w:sz w:val="14"/>
        </w:rPr>
        <w:t>Simon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Summermatter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Kehrstrasse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14,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3904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Naters,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027 </w:t>
      </w:r>
      <w:r>
        <w:rPr>
          <w:rFonts w:ascii="Theinhardt Regular"/>
          <w:color w:val="231F20"/>
          <w:spacing w:val="-1"/>
          <w:sz w:val="14"/>
        </w:rPr>
        <w:t>922</w:t>
      </w:r>
      <w:r>
        <w:rPr>
          <w:rFonts w:ascii="Theinhardt Regular"/>
          <w:color w:val="231F20"/>
          <w:sz w:val="14"/>
        </w:rPr>
        <w:t> 77 77</w:t>
      </w:r>
      <w:hyperlink r:id="rId6">
        <w:r>
          <w:rPr>
            <w:rFonts w:ascii="Theinhardt Regular"/>
            <w:color w:val="231F20"/>
            <w:spacing w:val="26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simon.summermatter@lauber-iwisa.ch</w:t>
        </w:r>
        <w:r>
          <w:rPr>
            <w:rFonts w:ascii="Theinhardt Regular"/>
            <w:sz w:val="14"/>
          </w:rPr>
        </w:r>
      </w:hyperlink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3"/>
          <w:szCs w:val="3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4"/>
        <w:rPr>
          <w:rFonts w:ascii="Theinhardt Regular" w:hAnsi="Theinhardt Regular" w:cs="Theinhardt Regular" w:eastAsia="Theinhardt Regular"/>
          <w:sz w:val="15"/>
          <w:szCs w:val="15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76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1660" cy="309676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660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68217" cy="309981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217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9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position w:val="4"/>
          <w:sz w:val="20"/>
        </w:rPr>
        <w:drawing>
          <wp:inline distT="0" distB="0" distL="0" distR="0">
            <wp:extent cx="3211872" cy="1511903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872" cy="151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4"/>
          <w:sz w:val="20"/>
        </w:rPr>
      </w:r>
      <w:r>
        <w:rPr>
          <w:rFonts w:ascii="Theinhardt Bold"/>
          <w:position w:val="4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3471" cy="1536191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471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11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9"/>
          <w:szCs w:val="29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9"/>
          <w:szCs w:val="29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Südansicht auf das </w:t>
      </w:r>
      <w:r>
        <w:rPr>
          <w:rFonts w:ascii="Theinhardt Bold" w:hAnsi="Theinhardt Bold"/>
          <w:b/>
          <w:color w:val="231F20"/>
          <w:spacing w:val="-1"/>
          <w:sz w:val="14"/>
        </w:rPr>
        <w:t>Reka-Feriendorf</w:t>
      </w:r>
      <w:r>
        <w:rPr>
          <w:rFonts w:ascii="Theinhardt Bold" w:hAnsi="Theinhardt Bold"/>
          <w:b/>
          <w:color w:val="231F20"/>
          <w:sz w:val="14"/>
        </w:rPr>
        <w:t> in Blatten</w:t>
      </w:r>
      <w:r>
        <w:rPr>
          <w:rFonts w:ascii="Theinhardt Bold" w:hAnsi="Theinhardt Bold"/>
          <w:b/>
          <w:color w:val="231F20"/>
          <w:spacing w:val="3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bei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Naters/VS</w:t>
      </w:r>
      <w:r>
        <w:rPr>
          <w:rFonts w:ascii="Theinhardt Bold" w:hAnsi="Theinhardt Bold"/>
          <w:b/>
          <w:color w:val="231F20"/>
          <w:sz w:val="14"/>
        </w:rPr>
        <w:t> mit </w:t>
      </w:r>
      <w:r>
        <w:rPr>
          <w:rFonts w:ascii="Theinhardt Bold" w:hAnsi="Theinhardt Bold"/>
          <w:b/>
          <w:color w:val="231F20"/>
          <w:spacing w:val="-1"/>
          <w:sz w:val="14"/>
        </w:rPr>
        <w:t>den fast</w:t>
      </w:r>
      <w:r>
        <w:rPr>
          <w:rFonts w:ascii="Theinhardt Bold" w:hAnsi="Theinhardt Bold"/>
          <w:b/>
          <w:color w:val="231F20"/>
          <w:sz w:val="14"/>
        </w:rPr>
        <w:t> ganzflächig dachin-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tegrierten </w:t>
      </w:r>
      <w:r>
        <w:rPr>
          <w:rFonts w:ascii="Theinhardt Bold" w:hAnsi="Theinhardt Bold"/>
          <w:b/>
          <w:color w:val="231F20"/>
          <w:spacing w:val="-1"/>
          <w:sz w:val="14"/>
        </w:rPr>
        <w:t>Hybridkollektoranlagen,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welche</w:t>
      </w:r>
      <w:r>
        <w:rPr>
          <w:rFonts w:ascii="Theinhardt Bold" w:hAnsi="Theinhardt Bold"/>
          <w:b/>
          <w:color w:val="231F20"/>
          <w:sz w:val="14"/>
        </w:rPr>
        <w:t> 65%</w:t>
      </w:r>
      <w:r>
        <w:rPr>
          <w:rFonts w:ascii="Theinhardt Bold" w:hAnsi="Theinhardt Bold"/>
          <w:b/>
          <w:color w:val="231F20"/>
          <w:spacing w:val="54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des gesamten Energiebedarfs </w:t>
      </w:r>
      <w:r>
        <w:rPr>
          <w:rFonts w:ascii="Theinhardt Bold" w:hAnsi="Theinhardt Bold"/>
          <w:b/>
          <w:color w:val="231F20"/>
          <w:spacing w:val="-1"/>
          <w:sz w:val="14"/>
        </w:rPr>
        <w:t>decken.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</w:r>
      <w:r>
        <w:rPr>
          <w:rFonts w:ascii="Theinhardt Bold"/>
          <w:b/>
          <w:color w:val="231F20"/>
          <w:spacing w:val="-1"/>
          <w:sz w:val="14"/>
        </w:rPr>
        <w:t>Vogelperspektive</w:t>
      </w:r>
      <w:r>
        <w:rPr>
          <w:rFonts w:ascii="Theinhardt Bold"/>
          <w:b/>
          <w:color w:val="231F20"/>
          <w:sz w:val="14"/>
        </w:rPr>
        <w:t> des </w:t>
      </w:r>
      <w:r>
        <w:rPr>
          <w:rFonts w:ascii="Theinhardt Bold"/>
          <w:b/>
          <w:color w:val="231F20"/>
          <w:spacing w:val="-1"/>
          <w:sz w:val="14"/>
        </w:rPr>
        <w:t>Reka-Feriendorfs</w:t>
      </w:r>
      <w:r>
        <w:rPr>
          <w:rFonts w:ascii="Theinhardt Bold"/>
          <w:b/>
          <w:color w:val="231F20"/>
          <w:sz w:val="14"/>
        </w:rPr>
        <w:t> mit </w:t>
      </w:r>
      <w:r>
        <w:rPr>
          <w:rFonts w:ascii="Theinhardt Bold"/>
          <w:b/>
          <w:color w:val="231F20"/>
          <w:spacing w:val="-1"/>
          <w:sz w:val="14"/>
        </w:rPr>
        <w:t>allen</w:t>
      </w:r>
      <w:r>
        <w:rPr>
          <w:rFonts w:ascii="Theinhardt Bold"/>
          <w:b/>
          <w:color w:val="231F20"/>
          <w:spacing w:val="58"/>
          <w:sz w:val="14"/>
        </w:rPr>
        <w:t> </w:t>
      </w:r>
      <w:r>
        <w:rPr>
          <w:rFonts w:ascii="Theinhardt Bold"/>
          <w:b/>
          <w:color w:val="231F20"/>
          <w:sz w:val="14"/>
        </w:rPr>
        <w:t>neun Bauten: Sieben </w:t>
      </w:r>
      <w:r>
        <w:rPr>
          <w:rFonts w:ascii="Theinhardt Bold"/>
          <w:b/>
          <w:color w:val="231F20"/>
          <w:spacing w:val="-1"/>
          <w:sz w:val="14"/>
        </w:rPr>
        <w:t>Wohnbauten</w:t>
      </w:r>
      <w:r>
        <w:rPr>
          <w:rFonts w:ascii="Theinhardt Bold"/>
          <w:b/>
          <w:color w:val="231F20"/>
          <w:sz w:val="14"/>
        </w:rPr>
        <w:t> mit 50</w:t>
      </w:r>
      <w:r>
        <w:rPr>
          <w:rFonts w:ascii="Theinhardt Bold"/>
          <w:b/>
          <w:color w:val="231F20"/>
          <w:spacing w:val="28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Wohnungen</w:t>
      </w:r>
      <w:r>
        <w:rPr>
          <w:rFonts w:ascii="Theinhardt Bold"/>
          <w:b/>
          <w:color w:val="231F20"/>
          <w:sz w:val="14"/>
        </w:rPr>
        <w:t> und Solaranlagen sowie ein</w:t>
      </w:r>
      <w:r>
        <w:rPr>
          <w:rFonts w:ascii="Theinhardt Bold"/>
          <w:b/>
          <w:color w:val="231F20"/>
          <w:spacing w:val="27"/>
          <w:sz w:val="14"/>
        </w:rPr>
        <w:t> </w:t>
      </w:r>
      <w:r>
        <w:rPr>
          <w:rFonts w:ascii="Theinhardt Bold"/>
          <w:b/>
          <w:color w:val="231F20"/>
          <w:sz w:val="14"/>
        </w:rPr>
        <w:t>Schwimmbad und ein </w:t>
      </w:r>
      <w:r>
        <w:rPr>
          <w:rFonts w:ascii="Theinhardt Bold"/>
          <w:b/>
          <w:color w:val="231F20"/>
          <w:spacing w:val="-1"/>
          <w:sz w:val="14"/>
        </w:rPr>
        <w:t>Restaurant</w:t>
      </w:r>
      <w:r>
        <w:rPr>
          <w:rFonts w:ascii="Theinhardt Bold"/>
          <w:b/>
          <w:color w:val="231F20"/>
          <w:sz w:val="14"/>
        </w:rPr>
        <w:t> ohne Solaran-</w:t>
      </w:r>
      <w:r>
        <w:rPr>
          <w:rFonts w:ascii="Theinhardt Bold"/>
          <w:b/>
          <w:color w:val="231F20"/>
          <w:spacing w:val="24"/>
          <w:sz w:val="14"/>
        </w:rPr>
        <w:t> </w:t>
      </w:r>
      <w:r>
        <w:rPr>
          <w:rFonts w:ascii="Theinhardt Bold"/>
          <w:b/>
          <w:color w:val="231F20"/>
          <w:sz w:val="14"/>
        </w:rPr>
        <w:t>lagen.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81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Detailansicht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dachintegrierten Solaranlage,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135’100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Strom und ca.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280’000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Wärme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erzeugt.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0"/>
        <w:ind w:left="337" w:right="199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Nordansicht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auf das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Reka-Feriendorf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auf</w:t>
      </w:r>
      <w:r>
        <w:rPr>
          <w:rFonts w:ascii="Theinhardt Bold" w:hAnsi="Theinhardt Bold" w:cs="Theinhardt Bold" w:eastAsia="Theinhardt Bold"/>
          <w:b/>
          <w:bCs/>
          <w:color w:val="231F20"/>
          <w:spacing w:val="5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1’300 m ü.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im Oberwallis.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380" w:space="191"/>
            <w:col w:w="3449" w:space="122"/>
            <w:col w:w="3568"/>
          </w:cols>
        </w:sectPr>
      </w:pPr>
    </w:p>
    <w:p>
      <w:pPr>
        <w:spacing w:line="240" w:lineRule="auto" w:before="8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77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1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5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6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6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7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106" w:firstLine="226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laurent.giudicelli@reka.ch" TargetMode="External"/><Relationship Id="rId6" Type="http://schemas.openxmlformats.org/officeDocument/2006/relationships/hyperlink" Target="mailto:simon.summermatter@lauber-iwisa.ch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2015-09-02T12:06:03Z</dcterms:created>
  <dcterms:modified xsi:type="dcterms:W3CDTF">2015-09-02T12:06:03Z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