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147207pt;width:.1pt;height:.1pt;mso-position-horizontal-relative:page;mso-position-vertical-relative:paragraph;z-index:-3808" coordorigin="855,283" coordsize="2,2">
            <v:shape style="position:absolute;left:855;top:283;width:2;height:2" coordorigin="855,283" coordsize="0,0" path="m855,283l85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147207pt;width:.1pt;height:.1pt;mso-position-horizontal-relative:page;mso-position-vertical-relative:paragraph;z-index:1120" coordorigin="3298,283" coordsize="2,2">
            <v:shape style="position:absolute;left:3298;top:283;width:2;height:2" coordorigin="3298,283" coordsize="0,0" path="m3298,283l329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647207pt;width:.1pt;height:.1pt;mso-position-horizontal-relative:page;mso-position-vertical-relative:paragraph;z-index:-3760" coordorigin="855,513" coordsize="2,2">
            <v:shape style="position:absolute;left:855;top:513;width:2;height:2" coordorigin="855,513" coordsize="0,0" path="m855,513l85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647207pt;width:.1pt;height:.1pt;mso-position-horizontal-relative:page;mso-position-vertical-relative:paragraph;z-index:1168" coordorigin="3298,513" coordsize="2,2">
            <v:shape style="position:absolute;left:3298;top:513;width:2;height:2" coordorigin="3298,513" coordsize="0,0" path="m3298,513l3298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/>
          <w:b/>
          <w:color w:val="231F20"/>
          <w:sz w:val="18"/>
          <w:u w:val="dotted" w:color="231F20"/>
        </w:rPr>
        <w:t> </w:t>
      </w:r>
      <w:r>
        <w:rPr>
          <w:rFonts w:ascii="Theinhardt Black"/>
          <w:b/>
          <w:color w:val="231F20"/>
          <w:spacing w:val="34"/>
          <w:sz w:val="18"/>
          <w:u w:val="dotted" w:color="231F20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C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5"/>
          <w:sz w:val="18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Energieanlagen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6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Solarpreis-</w:t>
      </w:r>
      <w:r>
        <w:rPr>
          <w:rFonts w:ascii="Theinhardt Regular"/>
          <w:sz w:val="18"/>
        </w:rPr>
      </w:r>
    </w:p>
    <w:p>
      <w:pPr>
        <w:pStyle w:val="BodyText"/>
        <w:spacing w:line="240" w:lineRule="auto" w:before="9"/>
        <w:ind w:right="0"/>
        <w:jc w:val="both"/>
      </w:pPr>
      <w:r>
        <w:rPr>
          <w:color w:val="231F20"/>
          <w:spacing w:val="-1"/>
        </w:rPr>
        <w:t>Diplom</w:t>
      </w:r>
      <w:r>
        <w:rPr>
          <w:color w:val="231F20"/>
        </w:rPr>
        <w:t> 2015</w:t>
      </w:r>
      <w:r>
        <w:rPr/>
      </w:r>
    </w:p>
    <w:p>
      <w:pPr>
        <w:spacing w:line="230" w:lineRule="exact" w:before="3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Massnahmenzentrum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Uitikon/ZH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(MZU)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Einrichtung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straffällige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männliche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Ju-</w:t>
      </w:r>
      <w:r>
        <w:rPr>
          <w:rFonts w:ascii="Theinhardt Bold" w:hAnsi="Theinhardt Bold" w:cs="Theinhardt Bold" w:eastAsia="Theinhardt Bold"/>
          <w:b/>
          <w:bCs/>
          <w:color w:val="231F20"/>
          <w:spacing w:val="7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gendliche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Erwachsene.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Einrichtung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umfasst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Schreinerei,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Garage,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Gärt-</w:t>
      </w:r>
      <w:r>
        <w:rPr>
          <w:rFonts w:ascii="Theinhardt Bold" w:hAnsi="Theinhardt Bold" w:cs="Theinhardt Bold" w:eastAsia="Theinhardt Bold"/>
          <w:b/>
          <w:bCs/>
          <w:color w:val="231F20"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nerei,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Malerei,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Metallbauwerkstatt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unbeheizte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Landwirtschaftsgebäude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Ausbildungsbetrieb.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südlichen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Dächern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Landwirtschaftsgebäude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color w:val="231F20"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224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installiert,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205’100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produzieren.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8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decken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29%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Gesamtenergiebedarfs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710’000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MZU.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grösste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verfügt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Hinterlüftung,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deren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Heutrocknung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dient.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Massnahmenzentrum MZU, 8142 Uitikon/ZH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der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Zürcher</w:t>
      </w:r>
      <w:r>
        <w:rPr>
          <w:color w:val="231F20"/>
          <w:spacing w:val="12"/>
        </w:rPr>
        <w:t> </w:t>
      </w:r>
      <w:r>
        <w:rPr>
          <w:color w:val="231F20"/>
        </w:rPr>
        <w:t>Gemeinde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Uitikon</w:t>
      </w:r>
      <w:r>
        <w:rPr>
          <w:color w:val="231F20"/>
          <w:spacing w:val="12"/>
        </w:rPr>
        <w:t> </w:t>
      </w:r>
      <w:r>
        <w:rPr>
          <w:color w:val="231F20"/>
        </w:rPr>
        <w:t>steht</w:t>
      </w:r>
      <w:r>
        <w:rPr>
          <w:color w:val="231F20"/>
          <w:spacing w:val="12"/>
        </w:rPr>
        <w:t> </w:t>
      </w:r>
      <w:r>
        <w:rPr>
          <w:color w:val="231F20"/>
        </w:rPr>
        <w:t>das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Massnahmenzentrum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Uitikon</w:t>
      </w:r>
      <w:r>
        <w:rPr>
          <w:color w:val="231F20"/>
          <w:spacing w:val="23"/>
        </w:rPr>
        <w:t> </w:t>
      </w:r>
      <w:r>
        <w:rPr>
          <w:color w:val="231F20"/>
        </w:rPr>
        <w:t>(MZU)</w:t>
      </w:r>
      <w:r>
        <w:rPr>
          <w:color w:val="231F20"/>
          <w:spacing w:val="23"/>
        </w:rPr>
        <w:t> </w:t>
      </w:r>
      <w:r>
        <w:rPr>
          <w:color w:val="231F20"/>
        </w:rPr>
        <w:t>für</w:t>
      </w:r>
      <w:r>
        <w:rPr>
          <w:color w:val="231F20"/>
          <w:spacing w:val="36"/>
        </w:rPr>
        <w:t> </w:t>
      </w:r>
      <w:r>
        <w:rPr>
          <w:color w:val="231F20"/>
        </w:rPr>
        <w:t>straffällige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männliche</w:t>
      </w:r>
      <w:r>
        <w:rPr>
          <w:color w:val="231F20"/>
          <w:spacing w:val="24"/>
        </w:rPr>
        <w:t> </w:t>
      </w:r>
      <w:r>
        <w:rPr>
          <w:color w:val="231F20"/>
        </w:rPr>
        <w:t>Jugendliche</w:t>
      </w:r>
      <w:r>
        <w:rPr>
          <w:color w:val="231F20"/>
          <w:spacing w:val="23"/>
        </w:rPr>
        <w:t> </w:t>
      </w:r>
      <w:r>
        <w:rPr>
          <w:color w:val="231F20"/>
        </w:rPr>
        <w:t>und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Er-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wachsene</w:t>
      </w:r>
      <w:r>
        <w:rPr>
          <w:color w:val="231F20"/>
          <w:spacing w:val="31"/>
        </w:rPr>
        <w:t> </w:t>
      </w:r>
      <w:r>
        <w:rPr>
          <w:color w:val="231F20"/>
        </w:rPr>
        <w:t>im</w:t>
      </w:r>
      <w:r>
        <w:rPr>
          <w:color w:val="231F20"/>
          <w:spacing w:val="32"/>
        </w:rPr>
        <w:t> </w:t>
      </w:r>
      <w:r>
        <w:rPr>
          <w:color w:val="231F20"/>
        </w:rPr>
        <w:t>Alter</w:t>
      </w:r>
      <w:r>
        <w:rPr>
          <w:color w:val="231F20"/>
          <w:spacing w:val="31"/>
        </w:rPr>
        <w:t> </w:t>
      </w:r>
      <w:r>
        <w:rPr>
          <w:color w:val="231F20"/>
        </w:rPr>
        <w:t>von</w:t>
      </w:r>
      <w:r>
        <w:rPr>
          <w:color w:val="231F20"/>
          <w:spacing w:val="32"/>
        </w:rPr>
        <w:t> </w:t>
      </w:r>
      <w:r>
        <w:rPr>
          <w:color w:val="231F20"/>
        </w:rPr>
        <w:t>15</w:t>
      </w:r>
      <w:r>
        <w:rPr>
          <w:color w:val="231F20"/>
          <w:spacing w:val="32"/>
        </w:rPr>
        <w:t> </w:t>
      </w:r>
      <w:r>
        <w:rPr>
          <w:color w:val="231F20"/>
        </w:rPr>
        <w:t>bis</w:t>
      </w:r>
      <w:r>
        <w:rPr>
          <w:color w:val="231F20"/>
          <w:spacing w:val="31"/>
        </w:rPr>
        <w:t> </w:t>
      </w:r>
      <w:r>
        <w:rPr>
          <w:color w:val="231F20"/>
        </w:rPr>
        <w:t>25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Jahren.</w:t>
      </w:r>
      <w:r>
        <w:rPr>
          <w:color w:val="231F20"/>
          <w:spacing w:val="27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Straftäter</w:t>
      </w:r>
      <w:r>
        <w:rPr>
          <w:color w:val="231F20"/>
          <w:spacing w:val="-4"/>
        </w:rPr>
        <w:t> </w:t>
      </w:r>
      <w:r>
        <w:rPr>
          <w:color w:val="231F20"/>
        </w:rPr>
        <w:t>wieder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Gesellschaft</w:t>
      </w:r>
      <w:r>
        <w:rPr>
          <w:color w:val="231F20"/>
          <w:spacing w:val="24"/>
        </w:rPr>
        <w:t> </w:t>
      </w:r>
      <w:r>
        <w:rPr>
          <w:color w:val="231F20"/>
        </w:rPr>
        <w:t>einzugliedern,</w:t>
      </w:r>
      <w:r>
        <w:rPr>
          <w:color w:val="231F20"/>
          <w:spacing w:val="-10"/>
        </w:rPr>
        <w:t> </w:t>
      </w:r>
      <w:r>
        <w:rPr>
          <w:color w:val="231F20"/>
        </w:rPr>
        <w:t>verfügt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MZU</w:t>
      </w:r>
      <w:r>
        <w:rPr>
          <w:color w:val="231F20"/>
          <w:spacing w:val="1"/>
        </w:rPr>
        <w:t> </w:t>
      </w:r>
      <w:r>
        <w:rPr>
          <w:color w:val="231F20"/>
        </w:rPr>
        <w:t>über</w:t>
      </w:r>
      <w:r>
        <w:rPr>
          <w:color w:val="231F20"/>
          <w:spacing w:val="1"/>
        </w:rPr>
        <w:t> </w:t>
      </w:r>
      <w:r>
        <w:rPr>
          <w:color w:val="231F20"/>
        </w:rPr>
        <w:t>geeig-</w:t>
      </w:r>
      <w:r>
        <w:rPr>
          <w:color w:val="231F20"/>
          <w:spacing w:val="27"/>
        </w:rPr>
        <w:t> </w:t>
      </w:r>
      <w:r>
        <w:rPr>
          <w:color w:val="231F20"/>
        </w:rPr>
        <w:t>nete</w:t>
      </w:r>
      <w:r>
        <w:rPr>
          <w:color w:val="231F20"/>
          <w:spacing w:val="3"/>
        </w:rPr>
        <w:t> </w:t>
      </w:r>
      <w:r>
        <w:rPr>
          <w:color w:val="231F20"/>
        </w:rPr>
        <w:t>Ausbildungsbetriebe:</w:t>
      </w:r>
      <w:r>
        <w:rPr>
          <w:color w:val="231F20"/>
          <w:spacing w:val="3"/>
        </w:rPr>
        <w:t> </w:t>
      </w:r>
      <w:r>
        <w:rPr>
          <w:color w:val="231F20"/>
        </w:rPr>
        <w:t>eine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Schreine-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rei,</w:t>
      </w:r>
      <w:r>
        <w:rPr>
          <w:color w:val="231F20"/>
          <w:spacing w:val="28"/>
        </w:rPr>
        <w:t> </w:t>
      </w:r>
      <w:r>
        <w:rPr>
          <w:color w:val="231F20"/>
        </w:rPr>
        <w:t>eine</w:t>
      </w:r>
      <w:r>
        <w:rPr>
          <w:color w:val="231F20"/>
          <w:spacing w:val="40"/>
        </w:rPr>
        <w:t> </w:t>
      </w:r>
      <w:r>
        <w:rPr>
          <w:color w:val="231F20"/>
        </w:rPr>
        <w:t>Metallbauwerkstatt,</w:t>
      </w:r>
      <w:r>
        <w:rPr>
          <w:color w:val="231F20"/>
          <w:spacing w:val="28"/>
        </w:rPr>
        <w:t> </w:t>
      </w:r>
      <w:r>
        <w:rPr>
          <w:color w:val="231F20"/>
        </w:rPr>
        <w:t>eine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Garage,</w:t>
      </w:r>
      <w:r>
        <w:rPr>
          <w:color w:val="231F20"/>
          <w:spacing w:val="42"/>
        </w:rPr>
        <w:t> </w:t>
      </w:r>
      <w:r>
        <w:rPr>
          <w:color w:val="231F20"/>
        </w:rPr>
        <w:t>eine</w:t>
      </w:r>
      <w:r>
        <w:rPr>
          <w:color w:val="231F20"/>
          <w:spacing w:val="8"/>
        </w:rPr>
        <w:t> </w:t>
      </w:r>
      <w:r>
        <w:rPr>
          <w:color w:val="231F20"/>
        </w:rPr>
        <w:t>Gärtnerei,</w:t>
      </w:r>
      <w:r>
        <w:rPr>
          <w:color w:val="231F20"/>
          <w:spacing w:val="-3"/>
        </w:rPr>
        <w:t> </w:t>
      </w:r>
      <w:r>
        <w:rPr>
          <w:color w:val="231F20"/>
        </w:rPr>
        <w:t>eine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Malerei</w:t>
      </w:r>
      <w:r>
        <w:rPr>
          <w:color w:val="231F20"/>
          <w:spacing w:val="8"/>
        </w:rPr>
        <w:t> </w:t>
      </w:r>
      <w:r>
        <w:rPr>
          <w:color w:val="231F20"/>
        </w:rPr>
        <w:t>und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drei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Land-</w:t>
      </w:r>
      <w:r>
        <w:rPr>
          <w:color w:val="231F20"/>
          <w:spacing w:val="29"/>
        </w:rPr>
        <w:t> </w:t>
      </w:r>
      <w:r>
        <w:rPr>
          <w:color w:val="231F20"/>
        </w:rPr>
        <w:t>wirtschaftsgebäude.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drei</w:t>
      </w:r>
      <w:r>
        <w:rPr>
          <w:color w:val="231F20"/>
          <w:spacing w:val="47"/>
        </w:rPr>
        <w:t> </w:t>
      </w:r>
      <w:r>
        <w:rPr>
          <w:color w:val="231F20"/>
        </w:rPr>
        <w:t>unbeheizten</w:t>
      </w:r>
      <w:r>
        <w:rPr>
          <w:color w:val="231F20"/>
          <w:spacing w:val="38"/>
        </w:rPr>
        <w:t> </w:t>
      </w:r>
      <w:r>
        <w:rPr>
          <w:color w:val="231F20"/>
        </w:rPr>
        <w:t>Landwirtschaftsgebäude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umfassen</w:t>
      </w:r>
      <w:r>
        <w:rPr>
          <w:color w:val="231F20"/>
          <w:spacing w:val="37"/>
        </w:rPr>
        <w:t> </w:t>
      </w:r>
      <w:r>
        <w:rPr>
          <w:color w:val="231F20"/>
        </w:rPr>
        <w:t>einen</w:t>
      </w:r>
      <w:r>
        <w:rPr>
          <w:color w:val="231F20"/>
          <w:spacing w:val="32"/>
        </w:rPr>
        <w:t> </w:t>
      </w:r>
      <w:r>
        <w:rPr>
          <w:color w:val="231F20"/>
        </w:rPr>
        <w:t>Stall</w:t>
      </w:r>
      <w:r>
        <w:rPr>
          <w:color w:val="231F20"/>
          <w:spacing w:val="23"/>
        </w:rPr>
        <w:t> </w:t>
      </w:r>
      <w:r>
        <w:rPr>
          <w:color w:val="231F20"/>
        </w:rPr>
        <w:t>für</w:t>
      </w:r>
      <w:r>
        <w:rPr>
          <w:color w:val="231F20"/>
          <w:spacing w:val="24"/>
        </w:rPr>
        <w:t> </w:t>
      </w:r>
      <w:r>
        <w:rPr>
          <w:color w:val="231F20"/>
        </w:rPr>
        <w:t>Nutztiere,</w:t>
      </w:r>
      <w:r>
        <w:rPr>
          <w:color w:val="231F20"/>
          <w:spacing w:val="13"/>
        </w:rPr>
        <w:t> </w:t>
      </w:r>
      <w:r>
        <w:rPr>
          <w:color w:val="231F20"/>
        </w:rPr>
        <w:t>einen</w:t>
      </w:r>
      <w:r>
        <w:rPr>
          <w:color w:val="231F20"/>
          <w:spacing w:val="23"/>
        </w:rPr>
        <w:t> </w:t>
      </w:r>
      <w:r>
        <w:rPr>
          <w:color w:val="231F20"/>
        </w:rPr>
        <w:t>Schopf</w:t>
      </w:r>
      <w:r>
        <w:rPr>
          <w:color w:val="231F20"/>
          <w:spacing w:val="24"/>
        </w:rPr>
        <w:t> </w:t>
      </w:r>
      <w:r>
        <w:rPr>
          <w:color w:val="231F20"/>
        </w:rPr>
        <w:t>für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Land-</w:t>
      </w:r>
      <w:r>
        <w:rPr>
          <w:color w:val="231F20"/>
          <w:spacing w:val="24"/>
        </w:rPr>
        <w:t> </w:t>
      </w:r>
      <w:r>
        <w:rPr>
          <w:color w:val="231F20"/>
        </w:rPr>
        <w:t>wirtschaftsgeräte</w:t>
      </w:r>
      <w:r>
        <w:rPr>
          <w:color w:val="231F20"/>
          <w:spacing w:val="19"/>
        </w:rPr>
        <w:t> </w:t>
      </w:r>
      <w:r>
        <w:rPr>
          <w:color w:val="231F20"/>
        </w:rPr>
        <w:t>und</w:t>
      </w:r>
      <w:r>
        <w:rPr>
          <w:color w:val="231F20"/>
          <w:spacing w:val="19"/>
        </w:rPr>
        <w:t> </w:t>
      </w:r>
      <w:r>
        <w:rPr>
          <w:color w:val="231F20"/>
        </w:rPr>
        <w:t>eine</w:t>
      </w:r>
      <w:r>
        <w:rPr>
          <w:color w:val="231F20"/>
          <w:spacing w:val="19"/>
        </w:rPr>
        <w:t> </w:t>
      </w:r>
      <w:r>
        <w:rPr>
          <w:color w:val="231F20"/>
        </w:rPr>
        <w:t>Scheune</w:t>
      </w:r>
      <w:r>
        <w:rPr>
          <w:color w:val="231F20"/>
          <w:spacing w:val="19"/>
        </w:rPr>
        <w:t> </w:t>
      </w:r>
      <w:r>
        <w:rPr>
          <w:color w:val="231F20"/>
        </w:rPr>
        <w:t>mit</w:t>
      </w:r>
      <w:r>
        <w:rPr>
          <w:color w:val="231F20"/>
          <w:spacing w:val="22"/>
        </w:rPr>
        <w:t> </w:t>
      </w:r>
      <w:r>
        <w:rPr>
          <w:color w:val="231F20"/>
        </w:rPr>
        <w:t>Werkstatt.</w:t>
      </w:r>
      <w:r>
        <w:rPr>
          <w:color w:val="231F20"/>
          <w:spacing w:val="39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2"/>
        </w:rPr>
        <w:t> </w:t>
      </w:r>
      <w:r>
        <w:rPr>
          <w:color w:val="231F20"/>
        </w:rPr>
        <w:t>aller</w:t>
      </w:r>
      <w:r>
        <w:rPr>
          <w:color w:val="231F20"/>
          <w:spacing w:val="38"/>
        </w:rPr>
        <w:t> </w:t>
      </w:r>
      <w:r>
        <w:rPr>
          <w:color w:val="231F20"/>
        </w:rPr>
        <w:t>Bauten beläuft sich auf 710’000 </w:t>
      </w:r>
      <w:r>
        <w:rPr>
          <w:color w:val="231F20"/>
          <w:spacing w:val="-2"/>
        </w:rPr>
        <w:t>kWh/a.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drei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-14"/>
        </w:rPr>
        <w:t> </w:t>
      </w:r>
      <w:r>
        <w:rPr>
          <w:color w:val="231F20"/>
        </w:rPr>
        <w:t>1’500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6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33"/>
        </w:rPr>
        <w:t> </w:t>
      </w:r>
      <w:r>
        <w:rPr>
          <w:color w:val="231F20"/>
        </w:rPr>
        <w:t>224</w:t>
      </w:r>
      <w:r>
        <w:rPr>
          <w:color w:val="231F20"/>
          <w:spacing w:val="6"/>
        </w:rPr>
        <w:t> </w:t>
      </w:r>
      <w:r>
        <w:rPr>
          <w:color w:val="231F20"/>
        </w:rPr>
        <w:t>kW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6"/>
        </w:rPr>
        <w:t> </w:t>
      </w:r>
      <w:r>
        <w:rPr>
          <w:color w:val="231F20"/>
        </w:rPr>
        <w:t>sind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dachbün-</w:t>
      </w:r>
      <w:r>
        <w:rPr>
          <w:color w:val="231F20"/>
          <w:spacing w:val="31"/>
        </w:rPr>
        <w:t> </w:t>
      </w:r>
      <w:r>
        <w:rPr>
          <w:color w:val="231F20"/>
        </w:rPr>
        <w:t>dig</w:t>
      </w:r>
      <w:r>
        <w:rPr>
          <w:color w:val="231F20"/>
          <w:spacing w:val="35"/>
        </w:rPr>
        <w:t> </w:t>
      </w:r>
      <w:r>
        <w:rPr>
          <w:color w:val="231F20"/>
        </w:rPr>
        <w:t>und</w:t>
      </w:r>
      <w:r>
        <w:rPr>
          <w:color w:val="231F20"/>
          <w:spacing w:val="36"/>
        </w:rPr>
        <w:t> </w:t>
      </w:r>
      <w:r>
        <w:rPr>
          <w:color w:val="231F20"/>
        </w:rPr>
        <w:t>fast</w:t>
      </w:r>
      <w:r>
        <w:rPr>
          <w:color w:val="231F20"/>
          <w:spacing w:val="35"/>
        </w:rPr>
        <w:t> </w:t>
      </w:r>
      <w:r>
        <w:rPr>
          <w:color w:val="231F20"/>
        </w:rPr>
        <w:t>ganzflächig</w:t>
      </w:r>
      <w:r>
        <w:rPr>
          <w:color w:val="231F20"/>
          <w:spacing w:val="36"/>
        </w:rPr>
        <w:t> </w:t>
      </w:r>
      <w:r>
        <w:rPr>
          <w:color w:val="231F20"/>
        </w:rPr>
        <w:t>mit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grösstenteils</w:t>
      </w:r>
      <w:r>
        <w:rPr>
          <w:color w:val="231F20"/>
          <w:spacing w:val="26"/>
        </w:rPr>
        <w:t> </w:t>
      </w:r>
      <w:r>
        <w:rPr>
          <w:color w:val="231F20"/>
        </w:rPr>
        <w:t>perfekten </w:t>
      </w:r>
      <w:r>
        <w:rPr>
          <w:color w:val="231F20"/>
          <w:spacing w:val="-1"/>
        </w:rPr>
        <w:t>Dachabschlüssen</w:t>
      </w:r>
      <w:r>
        <w:rPr>
          <w:color w:val="231F20"/>
        </w:rPr>
        <w:t> in die </w:t>
      </w:r>
      <w:r>
        <w:rPr>
          <w:color w:val="231F20"/>
          <w:spacing w:val="-2"/>
        </w:rPr>
        <w:t>drei</w:t>
      </w:r>
      <w:r>
        <w:rPr>
          <w:color w:val="231F20"/>
        </w:rPr>
        <w:t> süd-</w:t>
      </w:r>
      <w:r>
        <w:rPr>
          <w:color w:val="231F20"/>
          <w:spacing w:val="39"/>
        </w:rPr>
        <w:t> </w:t>
      </w:r>
      <w:r>
        <w:rPr>
          <w:color w:val="231F20"/>
        </w:rPr>
        <w:t>lichen </w:t>
      </w:r>
      <w:r>
        <w:rPr>
          <w:color w:val="231F20"/>
          <w:spacing w:val="26"/>
        </w:rPr>
        <w:t> </w:t>
      </w:r>
      <w:r>
        <w:rPr>
          <w:color w:val="231F20"/>
        </w:rPr>
        <w:t>Dachflächen </w:t>
      </w:r>
      <w:r>
        <w:rPr>
          <w:color w:val="231F20"/>
          <w:spacing w:val="27"/>
        </w:rPr>
        <w:t> </w:t>
      </w:r>
      <w:r>
        <w:rPr>
          <w:color w:val="231F20"/>
        </w:rPr>
        <w:t>der </w:t>
      </w:r>
      <w:r>
        <w:rPr>
          <w:color w:val="231F20"/>
          <w:spacing w:val="26"/>
        </w:rPr>
        <w:t> </w:t>
      </w:r>
      <w:r>
        <w:rPr>
          <w:color w:val="231F20"/>
        </w:rPr>
        <w:t>Landwirtschafts-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gebäude</w:t>
      </w:r>
      <w:r>
        <w:rPr>
          <w:color w:val="231F20"/>
          <w:spacing w:val="17"/>
        </w:rPr>
        <w:t> </w:t>
      </w:r>
      <w:r>
        <w:rPr>
          <w:color w:val="231F20"/>
        </w:rPr>
        <w:t>integriert.</w:t>
      </w:r>
      <w:r>
        <w:rPr>
          <w:color w:val="231F20"/>
          <w:spacing w:val="6"/>
        </w:rPr>
        <w:t> </w:t>
      </w:r>
      <w:r>
        <w:rPr>
          <w:color w:val="231F20"/>
        </w:rPr>
        <w:t>Sie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produzieren</w:t>
      </w:r>
      <w:r>
        <w:rPr>
          <w:color w:val="231F20"/>
          <w:spacing w:val="17"/>
        </w:rPr>
        <w:t> </w:t>
      </w:r>
      <w:r>
        <w:rPr>
          <w:color w:val="231F20"/>
        </w:rPr>
        <w:t>mit</w:t>
      </w:r>
      <w:r>
        <w:rPr>
          <w:color w:val="231F20"/>
          <w:spacing w:val="17"/>
        </w:rPr>
        <w:t> </w:t>
      </w:r>
      <w:r>
        <w:rPr>
          <w:color w:val="231F20"/>
        </w:rPr>
        <w:t>ih-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ren</w:t>
      </w:r>
      <w:r>
        <w:rPr>
          <w:color w:val="231F20"/>
          <w:spacing w:val="3"/>
        </w:rPr>
        <w:t> </w:t>
      </w:r>
      <w:r>
        <w:rPr>
          <w:color w:val="231F20"/>
        </w:rPr>
        <w:t>monokristallinen</w:t>
      </w:r>
      <w:r>
        <w:rPr>
          <w:color w:val="231F20"/>
          <w:spacing w:val="3"/>
        </w:rPr>
        <w:t> </w:t>
      </w:r>
      <w:r>
        <w:rPr>
          <w:color w:val="231F20"/>
        </w:rPr>
        <w:t>Solarzellen</w:t>
      </w:r>
      <w:r>
        <w:rPr>
          <w:color w:val="231F20"/>
          <w:spacing w:val="3"/>
        </w:rPr>
        <w:t> </w:t>
      </w:r>
      <w:r>
        <w:rPr>
          <w:color w:val="231F20"/>
        </w:rPr>
        <w:t>205’100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25"/>
        </w:rPr>
        <w:t> </w:t>
      </w:r>
      <w:r>
        <w:rPr>
          <w:color w:val="231F20"/>
        </w:rPr>
        <w:t>29%.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28"/>
        </w:rPr>
        <w:t> </w:t>
      </w:r>
      <w:r>
        <w:rPr>
          <w:color w:val="231F20"/>
        </w:rPr>
        <w:t>der</w:t>
      </w:r>
      <w:r>
        <w:rPr>
          <w:color w:val="231F20"/>
          <w:spacing w:val="27"/>
        </w:rPr>
        <w:t> </w:t>
      </w:r>
      <w:r>
        <w:rPr>
          <w:color w:val="231F20"/>
        </w:rPr>
        <w:t>hinterlüfteten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PV-Dach-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33"/>
        </w:rPr>
        <w:t> </w:t>
      </w:r>
      <w:r>
        <w:rPr>
          <w:color w:val="231F20"/>
        </w:rPr>
        <w:t>dient</w:t>
      </w:r>
      <w:r>
        <w:rPr>
          <w:color w:val="231F20"/>
          <w:spacing w:val="34"/>
        </w:rPr>
        <w:t> </w:t>
      </w:r>
      <w:r>
        <w:rPr>
          <w:color w:val="231F20"/>
        </w:rPr>
        <w:t>der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Heutrocknung,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sodass</w:t>
      </w:r>
      <w:r>
        <w:rPr>
          <w:color w:val="231F20"/>
          <w:spacing w:val="33"/>
        </w:rPr>
        <w:t> </w:t>
      </w:r>
      <w:r>
        <w:rPr>
          <w:color w:val="231F20"/>
        </w:rPr>
        <w:t>dafür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kein</w:t>
      </w:r>
      <w:r>
        <w:rPr>
          <w:color w:val="231F20"/>
          <w:spacing w:val="12"/>
        </w:rPr>
        <w:t> </w:t>
      </w:r>
      <w:r>
        <w:rPr>
          <w:color w:val="231F20"/>
        </w:rPr>
        <w:t>Heizöl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verbrannt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wird.</w:t>
      </w:r>
      <w:r>
        <w:rPr>
          <w:color w:val="231F20"/>
          <w:spacing w:val="1"/>
        </w:rPr>
        <w:t> Das</w:t>
      </w:r>
      <w:r>
        <w:rPr>
          <w:color w:val="231F20"/>
          <w:spacing w:val="31"/>
        </w:rPr>
        <w:t> </w:t>
      </w:r>
      <w:r>
        <w:rPr>
          <w:color w:val="231F20"/>
        </w:rPr>
        <w:t>MZU</w:t>
      </w:r>
      <w:r>
        <w:rPr>
          <w:color w:val="231F20"/>
          <w:spacing w:val="34"/>
        </w:rPr>
        <w:t> </w:t>
      </w:r>
      <w:r>
        <w:rPr>
          <w:color w:val="231F20"/>
        </w:rPr>
        <w:t>erhält</w:t>
      </w:r>
      <w:r>
        <w:rPr>
          <w:color w:val="231F20"/>
          <w:spacing w:val="35"/>
        </w:rPr>
        <w:t> </w:t>
      </w:r>
      <w:r>
        <w:rPr>
          <w:color w:val="231F20"/>
        </w:rPr>
        <w:t>das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Solarpreis-Dip-</w:t>
      </w:r>
      <w:r>
        <w:rPr>
          <w:color w:val="231F20"/>
          <w:spacing w:val="30"/>
        </w:rPr>
        <w:t> </w:t>
      </w:r>
      <w:r>
        <w:rPr>
          <w:color w:val="231F20"/>
        </w:rPr>
        <w:t>lom 2015.</w:t>
      </w:r>
      <w:r>
        <w:rPr/>
      </w:r>
    </w:p>
    <w:p>
      <w:pPr>
        <w:spacing w:before="73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2642" w:val="left" w:leader="none"/>
          <w:tab w:pos="2990" w:val="left" w:leader="none"/>
        </w:tabs>
        <w:spacing w:line="172" w:lineRule="exact" w:before="66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82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710’000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025" w:val="left" w:leader="none"/>
          <w:tab w:pos="1228" w:val="left" w:leader="none"/>
          <w:tab w:pos="2191" w:val="left" w:leader="none"/>
          <w:tab w:pos="2990" w:val="left" w:leader="none"/>
        </w:tabs>
        <w:spacing w:line="207" w:lineRule="auto" w:before="5"/>
        <w:ind w:left="110" w:right="14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PV-Dach: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1’500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224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137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29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205’100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602" w:val="left" w:leader="none"/>
          <w:tab w:pos="3007" w:val="left" w:leader="none"/>
        </w:tabs>
        <w:spacing w:line="172" w:lineRule="exact" w:before="41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562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  <w:t>29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205’100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82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710’000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65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Fremdenergiezufuhr: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71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504’900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10" w:right="98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ekz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16.06.2015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Daniel</w:t>
      </w:r>
      <w:r>
        <w:rPr>
          <w:rFonts w:ascii="Theinhardt Regular" w:hAnsi="Theinhardt Regular"/>
          <w:color w:val="231F20"/>
          <w:sz w:val="14"/>
        </w:rPr>
        <w:t> Meier,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058</w:t>
      </w:r>
      <w:r>
        <w:rPr>
          <w:rFonts w:ascii="Theinhardt Regular" w:hAnsi="Theinhardt Regular"/>
          <w:color w:val="231F20"/>
          <w:sz w:val="14"/>
        </w:rPr>
        <w:t> 359 </w:t>
      </w:r>
      <w:r>
        <w:rPr>
          <w:rFonts w:ascii="Theinhardt Regular" w:hAnsi="Theinhardt Regular"/>
          <w:color w:val="231F20"/>
          <w:spacing w:val="-2"/>
          <w:sz w:val="14"/>
        </w:rPr>
        <w:t>57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Anlage: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1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Amt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Justizvollzug/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Massnahmenzentrum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Uitikon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(MZU),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Zürcherstrasse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100,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8142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Uitikon/ZH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B</w:t>
      </w:r>
      <w:r>
        <w:rPr>
          <w:rFonts w:ascii="Theinhardt Bold"/>
          <w:b/>
          <w:color w:val="231F20"/>
          <w:spacing w:val="1"/>
          <w:sz w:val="14"/>
        </w:rPr>
        <w:t>au</w:t>
      </w:r>
      <w:r>
        <w:rPr>
          <w:rFonts w:ascii="Theinhardt Bold"/>
          <w:b/>
          <w:color w:val="231F20"/>
          <w:spacing w:val="2"/>
          <w:sz w:val="14"/>
        </w:rPr>
        <w:t>he</w:t>
      </w:r>
      <w:r>
        <w:rPr>
          <w:rFonts w:ascii="Theinhardt Bold"/>
          <w:b/>
          <w:color w:val="231F20"/>
          <w:spacing w:val="1"/>
          <w:sz w:val="14"/>
        </w:rPr>
        <w:t>r</w:t>
      </w:r>
      <w:r>
        <w:rPr>
          <w:rFonts w:ascii="Theinhardt Bold"/>
          <w:b/>
          <w:color w:val="231F20"/>
          <w:spacing w:val="2"/>
          <w:sz w:val="14"/>
        </w:rPr>
        <w:t>rs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pacing w:val="2"/>
          <w:sz w:val="14"/>
        </w:rPr>
        <w:t>h</w:t>
      </w:r>
      <w:r>
        <w:rPr>
          <w:rFonts w:ascii="Theinhardt Bold"/>
          <w:b/>
          <w:color w:val="231F20"/>
          <w:spacing w:val="1"/>
          <w:sz w:val="14"/>
        </w:rPr>
        <w:t>a</w:t>
      </w:r>
      <w:r>
        <w:rPr>
          <w:rFonts w:ascii="Theinhardt Bold"/>
          <w:b/>
          <w:color w:val="231F20"/>
          <w:spacing w:val="5"/>
          <w:sz w:val="14"/>
        </w:rPr>
        <w:t>f</w:t>
      </w:r>
      <w:r>
        <w:rPr>
          <w:rFonts w:ascii="Theinhardt Bold"/>
          <w:b/>
          <w:color w:val="231F20"/>
          <w:spacing w:val="3"/>
          <w:sz w:val="14"/>
        </w:rPr>
        <w:t>t</w:t>
      </w:r>
      <w:r>
        <w:rPr>
          <w:rFonts w:ascii="Theinhardt Bold"/>
          <w:b/>
          <w:color w:val="231F20"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Amt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Justizvollzug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Kanton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Herr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Jürg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Reinhard,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Feldstrasse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42,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8090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Bauherrenvertretung: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Hochbauamt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Kanton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Felix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Landolt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Stampfenbachstrasse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110,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8090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49"/>
        <w:ind w:left="110" w:right="49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Planung,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Submission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Abnahme:</w:t>
      </w:r>
      <w:r>
        <w:rPr>
          <w:rFonts w:ascii="Theinhardt Bold" w:hAnsi="Theinhardt Bold"/>
          <w:b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Savenergy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Consulting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Giordano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Pauli</w:t>
      </w:r>
      <w:r>
        <w:rPr>
          <w:rFonts w:ascii="Theinhardt Regular" w:hAnsi="Theinhardt Regular"/>
          <w:color w:val="231F20"/>
          <w:spacing w:val="4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Schaffhauserstrasse</w:t>
      </w:r>
      <w:r>
        <w:rPr>
          <w:rFonts w:ascii="Theinhardt Regular" w:hAnsi="Theinhardt Regular"/>
          <w:color w:val="231F20"/>
          <w:sz w:val="14"/>
        </w:rPr>
        <w:t> 34, </w:t>
      </w:r>
      <w:r>
        <w:rPr>
          <w:rFonts w:ascii="Theinhardt Regular" w:hAnsi="Theinhardt Regular"/>
          <w:color w:val="231F20"/>
          <w:spacing w:val="2"/>
          <w:sz w:val="14"/>
        </w:rPr>
        <w:t>8006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5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Spenglerarbeiten: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Alex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Gemperle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Bedachungen/Holzbau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Alte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Sankt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Wolfgangstrasse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6331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Hünenberg/ZG</w:t>
      </w:r>
      <w:r>
        <w:rPr>
          <w:rFonts w:ascii="Theinhardt Regular" w:hAnsi="Theinhardt Regular"/>
          <w:sz w:val="14"/>
        </w:rPr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7" w:space="105"/>
            <w:col w:w="3456" w:space="115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0489" cy="14173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489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8.091003pt;width:345.827pt;height:227.717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2"/>
          <w:szCs w:val="2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104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</w:t>
      </w:r>
      <w:r>
        <w:rPr>
          <w:rFonts w:ascii="Theinhardt Bold" w:hAnsi="Theinhardt Bold"/>
          <w:b/>
          <w:color w:val="231F20"/>
          <w:spacing w:val="-1"/>
          <w:sz w:val="14"/>
        </w:rPr>
        <w:t>grösste</w:t>
      </w:r>
      <w:r>
        <w:rPr>
          <w:rFonts w:ascii="Theinhardt Bold" w:hAnsi="Theinhardt Bold"/>
          <w:b/>
          <w:color w:val="231F20"/>
          <w:sz w:val="14"/>
        </w:rPr>
        <w:t> dachintegrierte PV-Anlage auf </w:t>
      </w:r>
      <w:r>
        <w:rPr>
          <w:rFonts w:ascii="Theinhardt Bold" w:hAnsi="Theinhardt Bold"/>
          <w:b/>
          <w:color w:val="231F20"/>
          <w:spacing w:val="-1"/>
          <w:sz w:val="14"/>
        </w:rPr>
        <w:t>dem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Süddach des Stalls mit einer Hinterlüftung,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Wärme</w:t>
      </w:r>
      <w:r>
        <w:rPr>
          <w:rFonts w:ascii="Theinhardt Bold" w:hAnsi="Theinhardt Bold"/>
          <w:b/>
          <w:color w:val="231F20"/>
          <w:sz w:val="14"/>
        </w:rPr>
        <w:t> zur Heutrocknung dient.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80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zwei </w:t>
      </w:r>
      <w:r>
        <w:rPr>
          <w:rFonts w:ascii="Theinhardt Bold" w:hAnsi="Theinhardt Bold"/>
          <w:b/>
          <w:color w:val="231F20"/>
          <w:spacing w:val="-1"/>
          <w:sz w:val="14"/>
        </w:rPr>
        <w:t>anderen</w:t>
      </w:r>
      <w:r>
        <w:rPr>
          <w:rFonts w:ascii="Theinhardt Bold" w:hAnsi="Theinhardt Bold"/>
          <w:b/>
          <w:color w:val="231F20"/>
          <w:sz w:val="14"/>
        </w:rPr>
        <w:t> dachintegrierten PV-Anlagen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mit </w:t>
      </w:r>
      <w:r>
        <w:rPr>
          <w:rFonts w:ascii="Theinhardt Bold" w:hAnsi="Theinhardt Bold"/>
          <w:b/>
          <w:color w:val="231F20"/>
          <w:spacing w:val="-1"/>
          <w:sz w:val="14"/>
        </w:rPr>
        <w:t>grösstenteils</w:t>
      </w:r>
      <w:r>
        <w:rPr>
          <w:rFonts w:ascii="Theinhardt Bold" w:hAnsi="Theinhardt Bold"/>
          <w:b/>
          <w:color w:val="231F20"/>
          <w:sz w:val="14"/>
        </w:rPr>
        <w:t> perfekten Dachabschlüssen.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51" w:space="221"/>
            <w:col w:w="7138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95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2015-09-02T12:04:43Z</dcterms:created>
  <dcterms:modified xsi:type="dcterms:W3CDTF">2015-09-02T12:04:43Z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