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2546" w:val="left" w:leader="none"/>
        </w:tabs>
        <w:spacing w:line="230" w:lineRule="exact"/>
        <w:ind w:right="0"/>
        <w:jc w:val="both"/>
        <w:rPr>
          <w:rFonts w:ascii="Theinhardt Regular" w:hAnsi="Theinhardt Regular" w:cs="Theinhardt Regular" w:eastAsia="Theinhardt Regular"/>
          <w:b w:val="0"/>
          <w:bCs w:val="0"/>
        </w:rPr>
      </w:pPr>
      <w:r>
        <w:rPr/>
        <w:pict>
          <v:group style="position:absolute;margin-left:29.2006pt;margin-top:14.147207pt;width:.1pt;height:.1pt;mso-position-horizontal-relative:page;mso-position-vertical-relative:paragraph;z-index:-6592" coordorigin="584,283" coordsize="2,2">
            <v:shape style="position:absolute;left:584;top:283;width:2;height:2" coordorigin="584,283" coordsize="0,0" path="m584,283l584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2605pt;margin-top:14.147207pt;width:.1pt;height:.1pt;mso-position-horizontal-relative:page;mso-position-vertical-relative:paragraph;z-index:1120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9.2006pt;margin-top:25.647207pt;width:.1pt;height:.1pt;mso-position-horizontal-relative:page;mso-position-vertical-relative:paragraph;z-index:-6544" coordorigin="584,513" coordsize="2,2">
            <v:shape style="position:absolute;left:584;top:513;width:2;height:2" coordorigin="584,513" coordsize="0,0" path="m584,513l584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2605pt;margin-top:25.647207pt;width:.1pt;height:.1pt;mso-position-horizontal-relative:page;mso-position-vertical-relative:paragraph;z-index:1168" coordorigin="3015,513" coordsize="2,2">
            <v:shape style="position:absolute;left:3015;top:513;width:2;height:2" coordorigin="3015,513" coordsize="0,0" path="m3015,513l3015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 w:hAnsi="Theinhardt Black"/>
          <w:b/>
          <w:color w:val="231F20"/>
        </w:rPr>
      </w:r>
      <w:r>
        <w:rPr>
          <w:rFonts w:ascii="Theinhardt Black" w:hAnsi="Theinhardt Black"/>
          <w:b/>
          <w:color w:val="231F20"/>
          <w:spacing w:val="2"/>
          <w:u w:val="dotted" w:color="231F20"/>
        </w:rPr>
        <w:t>Catégorie</w:t>
      </w:r>
      <w:r>
        <w:rPr>
          <w:rFonts w:ascii="Theinhardt Black" w:hAnsi="Theinhardt Black"/>
          <w:b/>
          <w:color w:val="231F20"/>
          <w:u w:val="dotted" w:color="231F20"/>
        </w:rPr>
        <w:t>                         </w:t>
      </w:r>
      <w:r>
        <w:rPr>
          <w:rFonts w:ascii="Theinhardt Black" w:hAnsi="Theinhardt Black"/>
          <w:b/>
          <w:color w:val="231F20"/>
          <w:spacing w:val="5"/>
          <w:u w:val="dotted" w:color="231F20"/>
        </w:rPr>
        <w:t> </w:t>
      </w:r>
      <w:r>
        <w:rPr>
          <w:rFonts w:ascii="Theinhardt Black" w:hAnsi="Theinhardt Black"/>
          <w:b/>
          <w:color w:val="231F20"/>
          <w:u w:val="dotted" w:color="231F20"/>
        </w:rPr>
        <w:t>B</w:t>
      </w:r>
      <w:r>
        <w:rPr>
          <w:rFonts w:ascii="Theinhardt Black" w:hAnsi="Theinhardt Black"/>
          <w:b/>
          <w:color w:val="231F20"/>
          <w:u w:val="dotted" w:color="231F20"/>
        </w:rPr>
        <w:t> </w:t>
        <w:tab/>
      </w:r>
      <w:r>
        <w:rPr>
          <w:rFonts w:ascii="Theinhardt Black" w:hAnsi="Theinhardt Black"/>
          <w:b/>
          <w:color w:val="231F20"/>
        </w:rPr>
      </w:r>
      <w:r>
        <w:rPr>
          <w:rFonts w:ascii="Theinhardt Black" w:hAnsi="Theinhardt Black"/>
          <w:b/>
          <w:color w:val="231F20"/>
          <w:spacing w:val="21"/>
        </w:rPr>
        <w:t> </w:t>
      </w:r>
      <w:r>
        <w:rPr>
          <w:rFonts w:ascii="Theinhardt Black" w:hAnsi="Theinhardt Black"/>
          <w:b/>
          <w:color w:val="231F20"/>
          <w:spacing w:val="3"/>
          <w:u w:val="dotted" w:color="231F20"/>
        </w:rPr>
        <w:t>Bât.</w:t>
      </w:r>
      <w:r>
        <w:rPr>
          <w:rFonts w:ascii="Theinhardt Black" w:hAnsi="Theinhardt Black"/>
          <w:b/>
          <w:color w:val="231F20"/>
          <w:spacing w:val="-11"/>
          <w:u w:val="dotted" w:color="231F20"/>
        </w:rPr>
        <w:t> </w:t>
      </w:r>
      <w:r>
        <w:rPr>
          <w:rFonts w:ascii="Theinhardt Black" w:hAnsi="Theinhardt Black"/>
          <w:b/>
          <w:color w:val="231F20"/>
          <w:u w:val="dotted" w:color="231F20"/>
        </w:rPr>
        <w:t>à énergie</w:t>
      </w:r>
      <w:r>
        <w:rPr>
          <w:rFonts w:ascii="Theinhardt Black" w:hAnsi="Theinhardt Black"/>
          <w:b/>
          <w:color w:val="231F20"/>
          <w:spacing w:val="-1"/>
          <w:u w:val="dotted" w:color="231F20"/>
        </w:rPr>
        <w:t> </w:t>
      </w:r>
      <w:r>
        <w:rPr>
          <w:rFonts w:ascii="Theinhardt Black" w:hAnsi="Theinhardt Black"/>
          <w:b/>
          <w:color w:val="231F20"/>
          <w:spacing w:val="2"/>
          <w:u w:val="dotted" w:color="231F20"/>
        </w:rPr>
        <w:t>positive</w:t>
      </w:r>
      <w:r>
        <w:rPr>
          <w:rFonts w:ascii="Theinhardt Black" w:hAnsi="Theinhardt Black"/>
          <w:b/>
          <w:color w:val="231F20"/>
          <w:u w:val="dotted" w:color="231F20"/>
        </w:rPr>
        <w:t>          </w:t>
      </w:r>
      <w:r>
        <w:rPr>
          <w:rFonts w:ascii="Theinhardt Black" w:hAnsi="Theinhardt Black"/>
          <w:b/>
          <w:color w:val="231F20"/>
          <w:spacing w:val="19"/>
          <w:u w:val="dotted" w:color="231F20"/>
        </w:rPr>
        <w:t> </w:t>
      </w:r>
      <w:r>
        <w:rPr>
          <w:rFonts w:ascii="Theinhardt Black" w:hAnsi="Theinhardt Black"/>
          <w:b/>
          <w:color w:val="231F20"/>
          <w:spacing w:val="19"/>
        </w:rPr>
      </w:r>
      <w:r>
        <w:rPr>
          <w:rFonts w:ascii="Theinhardt Black" w:hAnsi="Theinhardt Black"/>
          <w:b/>
          <w:color w:val="231F20"/>
          <w:spacing w:val="44"/>
        </w:rPr>
        <w:t> </w:t>
      </w:r>
      <w:r>
        <w:rPr>
          <w:rFonts w:ascii="Theinhardt Regular" w:hAnsi="Theinhardt Regular"/>
          <w:b w:val="0"/>
          <w:color w:val="231F20"/>
          <w:spacing w:val="-1"/>
        </w:rPr>
        <w:t>Diplôme</w:t>
      </w:r>
      <w:r>
        <w:rPr>
          <w:rFonts w:ascii="Theinhardt Regular" w:hAnsi="Theinhardt Regular"/>
          <w:b w:val="0"/>
          <w:color w:val="231F20"/>
          <w:spacing w:val="1"/>
        </w:rPr>
        <w:t> </w:t>
      </w:r>
      <w:r>
        <w:rPr>
          <w:rFonts w:ascii="Theinhardt Regular" w:hAnsi="Theinhardt Regular"/>
          <w:b w:val="0"/>
          <w:color w:val="231F20"/>
          <w:spacing w:val="-1"/>
        </w:rPr>
        <w:t>BEP</w:t>
      </w:r>
      <w:r>
        <w:rPr>
          <w:rFonts w:ascii="Theinhardt Regular" w:hAnsi="Theinhardt Regular"/>
          <w:b w:val="0"/>
          <w:color w:val="231F20"/>
          <w:spacing w:val="-1"/>
          <w:position w:val="6"/>
          <w:sz w:val="10"/>
        </w:rPr>
        <w:t>®</w:t>
      </w:r>
      <w:r>
        <w:rPr>
          <w:rFonts w:ascii="Theinhardt Regular" w:hAnsi="Theinhardt Regular"/>
          <w:b w:val="0"/>
          <w:color w:val="231F20"/>
          <w:spacing w:val="23"/>
          <w:position w:val="6"/>
          <w:sz w:val="10"/>
        </w:rPr>
        <w:t> </w:t>
      </w:r>
      <w:r>
        <w:rPr>
          <w:rFonts w:ascii="Theinhardt Regular" w:hAnsi="Theinhardt Regular"/>
          <w:b w:val="0"/>
          <w:color w:val="231F20"/>
        </w:rPr>
        <w:t>2015</w:t>
      </w:r>
      <w:r>
        <w:rPr>
          <w:rFonts w:ascii="Theinhardt Regular" w:hAnsi="Theinhardt Regular"/>
          <w:b w:val="0"/>
        </w:rPr>
      </w:r>
    </w:p>
    <w:p>
      <w:pPr>
        <w:spacing w:line="230" w:lineRule="exact" w:before="38"/>
        <w:ind w:left="119" w:right="100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Xavier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Beuchat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fait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construire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villa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commune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Chancy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(GE)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selon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les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normes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d’un</w:t>
      </w:r>
      <w:r>
        <w:rPr>
          <w:rFonts w:ascii="Theinhardt Bold" w:hAnsi="Theinhardt Bold" w:cs="Theinhardt Bold" w:eastAsia="Theinhardt Bold"/>
          <w:b/>
          <w:bCs/>
          <w:color w:val="231F20"/>
          <w:spacing w:val="5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énergie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positive.</w:t>
      </w:r>
      <w:r>
        <w:rPr>
          <w:rFonts w:ascii="Theinhardt Bold" w:hAnsi="Theinhardt Bold" w:cs="Theinhardt Bold" w:eastAsia="Theinhardt Bold"/>
          <w:b/>
          <w:bCs/>
          <w:color w:val="231F20"/>
          <w:spacing w:val="-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Une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isolation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thermique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fibres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de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bois,</w:t>
      </w:r>
      <w:r>
        <w:rPr>
          <w:rFonts w:ascii="Theinhardt Bold" w:hAnsi="Theinhardt Bold" w:cs="Theinhardt Bold" w:eastAsia="Theinhardt Bold"/>
          <w:b/>
          <w:bCs/>
          <w:color w:val="231F20"/>
          <w:spacing w:val="-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appareils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économes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énergie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ampoules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LED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limitent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consommation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ce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BEP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à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8’200</w:t>
      </w:r>
      <w:r>
        <w:rPr>
          <w:rFonts w:ascii="Theinhardt Bold" w:hAnsi="Theinhardt Bold" w:cs="Theinhardt Bold" w:eastAsia="Theinhardt Bold"/>
          <w:b/>
          <w:bCs/>
          <w:color w:val="231F20"/>
          <w:spacing w:val="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Intégrée</w:t>
      </w:r>
      <w:r>
        <w:rPr>
          <w:rFonts w:ascii="Theinhardt Bold" w:hAnsi="Theinhardt Bold" w:cs="Theinhardt Bold" w:eastAsia="Theinhardt Bold"/>
          <w:b/>
          <w:bCs/>
          <w:color w:val="231F20"/>
          <w:spacing w:val="4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sur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tout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côté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sud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toiture,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PV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14,5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kWc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génère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16’300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kWh/a.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pacing w:val="1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38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jardin,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l’installation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solaire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thermique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fournit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5’600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chaleur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utile.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ses</w:t>
      </w:r>
      <w:r>
        <w:rPr>
          <w:rFonts w:ascii="Theinhardt Bold" w:hAnsi="Theinhardt Bold" w:cs="Theinhardt Bold" w:eastAsia="Theinhardt Bold"/>
          <w:b/>
          <w:bCs/>
          <w:color w:val="231F20"/>
          <w:spacing w:val="2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21’900</w:t>
      </w:r>
      <w:r>
        <w:rPr>
          <w:rFonts w:ascii="Theinhardt Bold" w:hAnsi="Theinhardt Bold" w:cs="Theinhardt Bold" w:eastAsia="Theinhardt Bold"/>
          <w:b/>
          <w:bCs/>
          <w:color w:val="231F20"/>
          <w:spacing w:val="6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kWh/a,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la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nouvelle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construction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assure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une autoproduction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267%.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Pour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les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froides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journées</w:t>
      </w:r>
      <w:r>
        <w:rPr>
          <w:rFonts w:ascii="Theinhardt Bold" w:hAnsi="Theinhardt Bold" w:cs="Theinhardt Bold" w:eastAsia="Theinhardt Bold"/>
          <w:b/>
          <w:bCs/>
          <w:color w:val="231F20"/>
          <w:spacing w:val="7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d’hiver,</w:t>
      </w:r>
      <w:r>
        <w:rPr>
          <w:rFonts w:ascii="Theinhardt Bold" w:hAnsi="Theinhardt Bold" w:cs="Theinhardt Bold" w:eastAsia="Theinhardt Bold"/>
          <w:b/>
          <w:bCs/>
          <w:color w:val="231F20"/>
          <w:spacing w:val="9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Xavier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Beuchat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8"/>
          <w:szCs w:val="18"/>
        </w:rPr>
        <w:t>sert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en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outre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d’un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poêle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qu’il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alimente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avec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bois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sa</w:t>
      </w:r>
      <w:r>
        <w:rPr>
          <w:rFonts w:ascii="Theinhardt Bold" w:hAnsi="Theinhardt Bold" w:cs="Theinhardt Bold" w:eastAsia="Theinhardt Bold"/>
          <w:b/>
          <w:bCs/>
          <w:color w:val="231F20"/>
          <w:spacing w:val="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parcelle.</w:t>
      </w:r>
      <w:r>
        <w:rPr>
          <w:rFonts w:ascii="Theinhardt Bold" w:hAnsi="Theinhardt Bold" w:cs="Theinhardt Bold" w:eastAsia="Theinhardt Bold"/>
          <w:b/>
          <w:bCs/>
          <w:color w:val="231F20"/>
          <w:spacing w:val="3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L’excédent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courant lui permettrait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faire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deux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fois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tour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la</w:t>
      </w:r>
      <w:r>
        <w:rPr>
          <w:rFonts w:ascii="Theinhardt Bold" w:hAnsi="Theinhardt Bold" w:cs="Theinhardt Bold" w:eastAsia="Theinhardt Bold"/>
          <w:b/>
          <w:bCs/>
          <w:color w:val="231F20"/>
          <w:spacing w:val="-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4"/>
          <w:sz w:val="18"/>
          <w:szCs w:val="18"/>
        </w:rPr>
        <w:t>Terre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avec un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véhicule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 élec-</w:t>
      </w:r>
      <w:r>
        <w:rPr>
          <w:rFonts w:ascii="Theinhardt Bold" w:hAnsi="Theinhardt Bold" w:cs="Theinhardt Bold" w:eastAsia="Theinhardt Bold"/>
          <w:b/>
          <w:bCs/>
          <w:color w:val="231F20"/>
          <w:spacing w:val="6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trique.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19"/>
            <w:col w:w="8044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5"/>
        <w:rPr>
          <w:rFonts w:ascii="Theinhardt Bold" w:hAnsi="Theinhardt Bold" w:cs="Theinhardt Bold" w:eastAsia="Theinhardt Bold"/>
          <w:b/>
          <w:bCs/>
          <w:sz w:val="25"/>
          <w:szCs w:val="25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Villa BEP 267% Beuchat, 1284 Chancy/GE</w:t>
      </w:r>
      <w:r>
        <w:rPr>
          <w:rFonts w:ascii="Theinhardt Black"/>
          <w:sz w:val="40"/>
        </w:rPr>
      </w:r>
    </w:p>
    <w:p>
      <w:pPr>
        <w:spacing w:line="240" w:lineRule="auto" w:before="1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BodyText"/>
        <w:spacing w:line="230" w:lineRule="exact"/>
        <w:ind w:right="0"/>
        <w:jc w:val="right"/>
      </w:pPr>
      <w:r>
        <w:rPr/>
        <w:t>À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lisière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la</w:t>
      </w:r>
      <w:r>
        <w:rPr>
          <w:spacing w:val="4"/>
        </w:rPr>
        <w:t> </w:t>
      </w:r>
      <w:r>
        <w:rPr>
          <w:spacing w:val="-1"/>
        </w:rPr>
        <w:t>commune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Chancy</w:t>
      </w:r>
      <w:r>
        <w:rPr>
          <w:spacing w:val="4"/>
        </w:rPr>
        <w:t> </w:t>
      </w:r>
      <w:r>
        <w:rPr>
          <w:spacing w:val="-1"/>
        </w:rPr>
        <w:t>(GE),</w:t>
      </w:r>
      <w:r>
        <w:rPr>
          <w:spacing w:val="24"/>
        </w:rPr>
        <w:t> </w:t>
      </w:r>
      <w:r>
        <w:rPr/>
        <w:t>à</w:t>
      </w:r>
      <w:r>
        <w:rPr>
          <w:spacing w:val="38"/>
        </w:rPr>
        <w:t> </w:t>
      </w:r>
      <w:r>
        <w:rPr/>
        <w:t>500</w:t>
      </w:r>
      <w:r>
        <w:rPr>
          <w:spacing w:val="39"/>
        </w:rPr>
        <w:t> </w:t>
      </w:r>
      <w:r>
        <w:rPr/>
        <w:t>m</w:t>
      </w:r>
      <w:r>
        <w:rPr>
          <w:spacing w:val="38"/>
        </w:rPr>
        <w:t> </w:t>
      </w:r>
      <w:r>
        <w:rPr/>
        <w:t>de</w:t>
      </w:r>
      <w:r>
        <w:rPr>
          <w:spacing w:val="39"/>
        </w:rPr>
        <w:t> </w:t>
      </w:r>
      <w:r>
        <w:rPr/>
        <w:t>la</w:t>
      </w:r>
      <w:r>
        <w:rPr>
          <w:spacing w:val="39"/>
        </w:rPr>
        <w:t> </w:t>
      </w:r>
      <w:r>
        <w:rPr>
          <w:spacing w:val="-2"/>
        </w:rPr>
        <w:t>frontière</w:t>
      </w:r>
      <w:r>
        <w:rPr>
          <w:spacing w:val="38"/>
        </w:rPr>
        <w:t> </w:t>
      </w:r>
      <w:r>
        <w:rPr>
          <w:spacing w:val="-1"/>
        </w:rPr>
        <w:t>française,</w:t>
      </w:r>
      <w:r>
        <w:rPr>
          <w:spacing w:val="28"/>
        </w:rPr>
        <w:t> </w:t>
      </w:r>
      <w:r>
        <w:rPr>
          <w:spacing w:val="-1"/>
        </w:rPr>
        <w:t>Xavier</w:t>
      </w:r>
      <w:r>
        <w:rPr>
          <w:spacing w:val="25"/>
        </w:rPr>
        <w:t> </w:t>
      </w:r>
      <w:r>
        <w:rPr/>
        <w:t>Beuchat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fait</w:t>
      </w:r>
      <w:r>
        <w:rPr>
          <w:spacing w:val="-10"/>
        </w:rPr>
        <w:t> </w:t>
      </w:r>
      <w:r>
        <w:rPr>
          <w:spacing w:val="-1"/>
        </w:rPr>
        <w:t>construire</w:t>
      </w:r>
      <w:r>
        <w:rPr>
          <w:spacing w:val="-10"/>
        </w:rPr>
        <w:t> </w:t>
      </w:r>
      <w:r>
        <w:rPr/>
        <w:t>sa</w:t>
      </w:r>
      <w:r>
        <w:rPr>
          <w:spacing w:val="-10"/>
        </w:rPr>
        <w:t> </w:t>
      </w:r>
      <w:r>
        <w:rPr>
          <w:spacing w:val="-1"/>
        </w:rPr>
        <w:t>maison</w:t>
      </w:r>
      <w:r>
        <w:rPr>
          <w:spacing w:val="-10"/>
        </w:rPr>
        <w:t> </w:t>
      </w:r>
      <w:r>
        <w:rPr/>
        <w:t>familiale</w:t>
      </w:r>
      <w:r>
        <w:rPr>
          <w:spacing w:val="24"/>
        </w:rPr>
        <w:t> </w:t>
      </w:r>
      <w:r>
        <w:rPr/>
        <w:t>en</w:t>
      </w:r>
      <w:r>
        <w:rPr>
          <w:spacing w:val="23"/>
        </w:rPr>
        <w:t> </w:t>
      </w:r>
      <w:r>
        <w:rPr/>
        <w:t>utilisant</w:t>
      </w:r>
      <w:r>
        <w:rPr>
          <w:spacing w:val="24"/>
        </w:rPr>
        <w:t> </w:t>
      </w:r>
      <w:r>
        <w:rPr/>
        <w:t>principalement</w:t>
      </w:r>
      <w:r>
        <w:rPr>
          <w:spacing w:val="23"/>
        </w:rPr>
        <w:t> </w:t>
      </w:r>
      <w:r>
        <w:rPr/>
        <w:t>des</w:t>
      </w:r>
      <w:r>
        <w:rPr>
          <w:spacing w:val="24"/>
        </w:rPr>
        <w:t> </w:t>
      </w:r>
      <w:r>
        <w:rPr>
          <w:spacing w:val="-2"/>
        </w:rPr>
        <w:t>ressources</w:t>
      </w:r>
      <w:r>
        <w:rPr>
          <w:spacing w:val="27"/>
        </w:rPr>
        <w:t> </w:t>
      </w:r>
      <w:r>
        <w:rPr>
          <w:spacing w:val="-1"/>
        </w:rPr>
        <w:t>durables</w:t>
      </w:r>
      <w:r>
        <w:rPr>
          <w:spacing w:val="21"/>
        </w:rPr>
        <w:t> </w:t>
      </w:r>
      <w:r>
        <w:rPr/>
        <w:t>locales.</w:t>
      </w:r>
      <w:r>
        <w:rPr>
          <w:spacing w:val="10"/>
        </w:rPr>
        <w:t> </w:t>
      </w:r>
      <w:r>
        <w:rPr/>
        <w:t>La</w:t>
      </w:r>
      <w:r>
        <w:rPr>
          <w:spacing w:val="21"/>
        </w:rPr>
        <w:t> </w:t>
      </w:r>
      <w:r>
        <w:rPr>
          <w:spacing w:val="-1"/>
        </w:rPr>
        <w:t>façade</w:t>
      </w:r>
      <w:r>
        <w:rPr>
          <w:spacing w:val="21"/>
        </w:rPr>
        <w:t> </w:t>
      </w:r>
      <w:r>
        <w:rPr/>
        <w:t>est</w:t>
      </w:r>
      <w:r>
        <w:rPr>
          <w:spacing w:val="21"/>
        </w:rPr>
        <w:t> </w:t>
      </w:r>
      <w:r>
        <w:rPr>
          <w:spacing w:val="-1"/>
        </w:rPr>
        <w:t>recouverte</w:t>
      </w:r>
      <w:r>
        <w:rPr>
          <w:spacing w:val="43"/>
        </w:rPr>
        <w:t> </w:t>
      </w:r>
      <w:r>
        <w:rPr/>
        <w:t>en</w:t>
      </w:r>
      <w:r>
        <w:rPr>
          <w:spacing w:val="-14"/>
        </w:rPr>
        <w:t> </w:t>
      </w:r>
      <w:r>
        <w:rPr>
          <w:spacing w:val="-1"/>
        </w:rPr>
        <w:t>grande</w:t>
      </w:r>
      <w:r>
        <w:rPr>
          <w:spacing w:val="-14"/>
        </w:rPr>
        <w:t> </w:t>
      </w:r>
      <w:r>
        <w:rPr/>
        <w:t>partie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bois.</w:t>
      </w:r>
      <w:r>
        <w:rPr>
          <w:spacing w:val="-25"/>
        </w:rPr>
        <w:t> </w:t>
      </w:r>
      <w:r>
        <w:rPr>
          <w:spacing w:val="-1"/>
        </w:rPr>
        <w:t>Grâce</w:t>
      </w:r>
      <w:r>
        <w:rPr>
          <w:spacing w:val="-14"/>
        </w:rPr>
        <w:t> </w:t>
      </w:r>
      <w:r>
        <w:rPr/>
        <w:t>à</w:t>
      </w:r>
      <w:r>
        <w:rPr>
          <w:spacing w:val="-14"/>
        </w:rPr>
        <w:t> </w:t>
      </w:r>
      <w:r>
        <w:rPr/>
        <w:t>une</w:t>
      </w:r>
      <w:r>
        <w:rPr>
          <w:spacing w:val="-14"/>
        </w:rPr>
        <w:t> </w:t>
      </w:r>
      <w:r>
        <w:rPr>
          <w:spacing w:val="-1"/>
        </w:rPr>
        <w:t>bonne</w:t>
      </w:r>
      <w:r>
        <w:rPr>
          <w:spacing w:val="29"/>
        </w:rPr>
        <w:t> </w:t>
      </w:r>
      <w:r>
        <w:rPr>
          <w:spacing w:val="-1"/>
        </w:rPr>
        <w:t>isolation</w:t>
      </w:r>
      <w:r>
        <w:rPr>
          <w:spacing w:val="-6"/>
        </w:rPr>
        <w:t> </w:t>
      </w:r>
      <w:r>
        <w:rPr/>
        <w:t>thermique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38</w:t>
      </w:r>
      <w:r>
        <w:rPr>
          <w:spacing w:val="-6"/>
        </w:rPr>
        <w:t> </w:t>
      </w:r>
      <w:r>
        <w:rPr/>
        <w:t>à</w:t>
      </w:r>
      <w:r>
        <w:rPr>
          <w:spacing w:val="-6"/>
        </w:rPr>
        <w:t> </w:t>
      </w:r>
      <w:r>
        <w:rPr/>
        <w:t>50</w:t>
      </w:r>
      <w:r>
        <w:rPr>
          <w:spacing w:val="-6"/>
        </w:rPr>
        <w:t> </w:t>
      </w:r>
      <w:r>
        <w:rPr/>
        <w:t>cm</w:t>
      </w:r>
      <w:r>
        <w:rPr>
          <w:spacing w:val="-6"/>
        </w:rPr>
        <w:t> </w:t>
      </w:r>
      <w:r>
        <w:rPr/>
        <w:t>en</w:t>
      </w:r>
      <w:r>
        <w:rPr>
          <w:spacing w:val="-6"/>
        </w:rPr>
        <w:t> </w:t>
      </w:r>
      <w:r>
        <w:rPr>
          <w:spacing w:val="-1"/>
        </w:rPr>
        <w:t>fibres</w:t>
      </w:r>
      <w:r>
        <w:rPr>
          <w:spacing w:val="28"/>
        </w:rPr>
        <w:t> </w:t>
      </w:r>
      <w:r>
        <w:rPr/>
        <w:t>de</w:t>
      </w:r>
      <w:r>
        <w:rPr>
          <w:spacing w:val="1"/>
        </w:rPr>
        <w:t> </w:t>
      </w:r>
      <w:r>
        <w:rPr/>
        <w:t>bois,</w:t>
      </w:r>
      <w:r>
        <w:rPr>
          <w:spacing w:val="-10"/>
        </w:rPr>
        <w:t> </w:t>
      </w:r>
      <w:r>
        <w:rPr/>
        <w:t>à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grandes</w:t>
      </w:r>
      <w:r>
        <w:rPr>
          <w:spacing w:val="1"/>
        </w:rPr>
        <w:t> </w:t>
      </w:r>
      <w:r>
        <w:rPr>
          <w:spacing w:val="-2"/>
        </w:rPr>
        <w:t>fenêtres</w:t>
      </w:r>
      <w:r>
        <w:rPr>
          <w:spacing w:val="1"/>
        </w:rPr>
        <w:t> </w:t>
      </w:r>
      <w:r>
        <w:rPr/>
        <w:t>orientées</w:t>
      </w:r>
      <w:r>
        <w:rPr>
          <w:spacing w:val="1"/>
        </w:rPr>
        <w:t> </w:t>
      </w:r>
      <w:r>
        <w:rPr/>
        <w:t>au</w:t>
      </w:r>
      <w:r>
        <w:rPr>
          <w:spacing w:val="23"/>
        </w:rPr>
        <w:t> </w:t>
      </w:r>
      <w:r>
        <w:rPr/>
        <w:t>sud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exploitant</w:t>
      </w:r>
      <w:r>
        <w:rPr>
          <w:spacing w:val="1"/>
        </w:rPr>
        <w:t> </w:t>
      </w:r>
      <w:r>
        <w:rPr>
          <w:spacing w:val="-2"/>
        </w:rPr>
        <w:t>l’énergie</w:t>
      </w:r>
      <w:r>
        <w:rPr>
          <w:spacing w:val="1"/>
        </w:rPr>
        <w:t> </w:t>
      </w:r>
      <w:r>
        <w:rPr>
          <w:spacing w:val="-2"/>
        </w:rPr>
        <w:t>solaire</w:t>
      </w:r>
      <w:r>
        <w:rPr>
          <w:spacing w:val="1"/>
        </w:rPr>
        <w:t> </w:t>
      </w:r>
      <w:r>
        <w:rPr/>
        <w:t>passive,</w:t>
      </w:r>
      <w:r>
        <w:rPr>
          <w:spacing w:val="-10"/>
        </w:rPr>
        <w:t> </w:t>
      </w:r>
      <w:r>
        <w:rPr/>
        <w:t>à</w:t>
      </w:r>
      <w:r>
        <w:rPr>
          <w:spacing w:val="21"/>
        </w:rPr>
        <w:t> </w:t>
      </w:r>
      <w:r>
        <w:rPr/>
        <w:t>des</w:t>
      </w:r>
      <w:r>
        <w:rPr>
          <w:spacing w:val="46"/>
        </w:rPr>
        <w:t> </w:t>
      </w:r>
      <w:r>
        <w:rPr>
          <w:spacing w:val="-1"/>
        </w:rPr>
        <w:t>appareils</w:t>
      </w:r>
      <w:r>
        <w:rPr>
          <w:spacing w:val="47"/>
        </w:rPr>
        <w:t> </w:t>
      </w:r>
      <w:r>
        <w:rPr/>
        <w:t>A+++</w:t>
      </w:r>
      <w:r>
        <w:rPr>
          <w:spacing w:val="46"/>
        </w:rPr>
        <w:t> </w:t>
      </w:r>
      <w:r>
        <w:rPr/>
        <w:t>et</w:t>
      </w:r>
      <w:r>
        <w:rPr>
          <w:spacing w:val="47"/>
        </w:rPr>
        <w:t> </w:t>
      </w:r>
      <w:r>
        <w:rPr/>
        <w:t>à</w:t>
      </w:r>
      <w:r>
        <w:rPr>
          <w:spacing w:val="47"/>
        </w:rPr>
        <w:t> </w:t>
      </w:r>
      <w:r>
        <w:rPr/>
        <w:t>des</w:t>
      </w:r>
      <w:r>
        <w:rPr>
          <w:spacing w:val="46"/>
        </w:rPr>
        <w:t> </w:t>
      </w:r>
      <w:r>
        <w:rPr>
          <w:spacing w:val="-1"/>
        </w:rPr>
        <w:t>ampoules</w:t>
      </w:r>
      <w:r>
        <w:rPr>
          <w:spacing w:val="28"/>
        </w:rPr>
        <w:t> </w:t>
      </w:r>
      <w:r>
        <w:rPr>
          <w:spacing w:val="-5"/>
        </w:rPr>
        <w:t>LED,</w:t>
      </w:r>
      <w:r>
        <w:rPr/>
        <w:t> </w:t>
      </w:r>
      <w:r>
        <w:rPr>
          <w:spacing w:val="13"/>
        </w:rPr>
        <w:t> </w:t>
      </w:r>
      <w:r>
        <w:rPr/>
        <w:t>le </w:t>
      </w:r>
      <w:r>
        <w:rPr>
          <w:spacing w:val="23"/>
        </w:rPr>
        <w:t> </w:t>
      </w:r>
      <w:r>
        <w:rPr>
          <w:spacing w:val="-1"/>
        </w:rPr>
        <w:t>BEP</w:t>
      </w:r>
      <w:r>
        <w:rPr/>
        <w:t> </w:t>
      </w:r>
      <w:r>
        <w:rPr>
          <w:spacing w:val="24"/>
        </w:rPr>
        <w:t> </w:t>
      </w:r>
      <w:r>
        <w:rPr/>
        <w:t>ne </w:t>
      </w:r>
      <w:r>
        <w:rPr>
          <w:spacing w:val="23"/>
        </w:rPr>
        <w:t> </w:t>
      </w:r>
      <w:r>
        <w:rPr>
          <w:spacing w:val="-1"/>
        </w:rPr>
        <w:t>consomme</w:t>
      </w:r>
      <w:r>
        <w:rPr/>
        <w:t> </w:t>
      </w:r>
      <w:r>
        <w:rPr>
          <w:spacing w:val="24"/>
        </w:rPr>
        <w:t> </w:t>
      </w:r>
      <w:r>
        <w:rPr/>
        <w:t>que </w:t>
      </w:r>
      <w:r>
        <w:rPr>
          <w:spacing w:val="24"/>
        </w:rPr>
        <w:t> </w:t>
      </w:r>
      <w:r>
        <w:rPr/>
        <w:t>8’200</w:t>
      </w:r>
      <w:r>
        <w:rPr>
          <w:spacing w:val="29"/>
        </w:rPr>
        <w:t> </w:t>
      </w:r>
      <w:r>
        <w:rPr>
          <w:spacing w:val="-2"/>
        </w:rPr>
        <w:t>kWh/a.</w:t>
      </w:r>
      <w:r>
        <w:rPr>
          <w:spacing w:val="17"/>
        </w:rPr>
        <w:t> </w:t>
      </w:r>
      <w:r>
        <w:rPr/>
        <w:t>Dans</w:t>
      </w:r>
      <w:r>
        <w:rPr>
          <w:spacing w:val="27"/>
        </w:rPr>
        <w:t> </w:t>
      </w:r>
      <w:r>
        <w:rPr/>
        <w:t>le</w:t>
      </w:r>
      <w:r>
        <w:rPr>
          <w:spacing w:val="28"/>
        </w:rPr>
        <w:t> </w:t>
      </w:r>
      <w:r>
        <w:rPr>
          <w:spacing w:val="-1"/>
        </w:rPr>
        <w:t>jardin,</w:t>
      </w:r>
      <w:r>
        <w:rPr>
          <w:spacing w:val="17"/>
        </w:rPr>
        <w:t> </w:t>
      </w:r>
      <w:r>
        <w:rPr/>
        <w:t>l’installation</w:t>
      </w:r>
      <w:r>
        <w:rPr>
          <w:spacing w:val="27"/>
        </w:rPr>
        <w:t> </w:t>
      </w:r>
      <w:r>
        <w:rPr>
          <w:spacing w:val="-2"/>
        </w:rPr>
        <w:t>solaire</w:t>
      </w:r>
      <w:r>
        <w:rPr>
          <w:spacing w:val="30"/>
        </w:rPr>
        <w:t> </w:t>
      </w:r>
      <w:r>
        <w:rPr/>
        <w:t>thermique</w:t>
      </w:r>
      <w:r>
        <w:rPr>
          <w:spacing w:val="21"/>
        </w:rPr>
        <w:t> </w:t>
      </w:r>
      <w:r>
        <w:rPr/>
        <w:t>de</w:t>
      </w:r>
      <w:r>
        <w:rPr>
          <w:spacing w:val="21"/>
        </w:rPr>
        <w:t> </w:t>
      </w:r>
      <w:r>
        <w:rPr/>
        <w:t>36</w:t>
      </w:r>
      <w:r>
        <w:rPr>
          <w:spacing w:val="22"/>
        </w:rPr>
        <w:t> </w:t>
      </w:r>
      <w:r>
        <w:rPr/>
        <w:t>m</w:t>
      </w:r>
      <w:r>
        <w:rPr>
          <w:position w:val="6"/>
          <w:sz w:val="10"/>
          <w:szCs w:val="10"/>
        </w:rPr>
        <w:t>2 </w:t>
      </w:r>
      <w:r>
        <w:rPr>
          <w:spacing w:val="15"/>
          <w:position w:val="6"/>
          <w:sz w:val="10"/>
          <w:szCs w:val="10"/>
        </w:rPr>
        <w:t> </w:t>
      </w:r>
      <w:r>
        <w:rPr>
          <w:spacing w:val="-1"/>
        </w:rPr>
        <w:t>produit</w:t>
      </w:r>
      <w:r>
        <w:rPr>
          <w:spacing w:val="21"/>
        </w:rPr>
        <w:t> </w:t>
      </w:r>
      <w:r>
        <w:rPr/>
        <w:t>5’600</w:t>
      </w:r>
      <w:r>
        <w:rPr>
          <w:spacing w:val="22"/>
        </w:rPr>
        <w:t> </w:t>
      </w:r>
      <w:r>
        <w:rPr>
          <w:spacing w:val="-2"/>
        </w:rPr>
        <w:t>kWh/a</w:t>
      </w:r>
      <w:r>
        <w:rPr>
          <w:spacing w:val="23"/>
        </w:rPr>
        <w:t> </w:t>
      </w:r>
      <w:r>
        <w:rPr/>
        <w:t>de</w:t>
      </w:r>
      <w:r>
        <w:rPr>
          <w:spacing w:val="16"/>
        </w:rPr>
        <w:t> </w:t>
      </w:r>
      <w:r>
        <w:rPr/>
        <w:t>chaleur</w:t>
      </w:r>
      <w:r>
        <w:rPr>
          <w:spacing w:val="16"/>
        </w:rPr>
        <w:t> </w:t>
      </w:r>
      <w:r>
        <w:rPr/>
        <w:t>utile.</w:t>
      </w:r>
      <w:r>
        <w:rPr>
          <w:spacing w:val="5"/>
        </w:rPr>
        <w:t> </w:t>
      </w:r>
      <w:r>
        <w:rPr>
          <w:spacing w:val="-1"/>
        </w:rPr>
        <w:t>Elle</w:t>
      </w:r>
      <w:r>
        <w:rPr>
          <w:spacing w:val="12"/>
        </w:rPr>
        <w:t> </w:t>
      </w:r>
      <w:r>
        <w:rPr>
          <w:spacing w:val="-3"/>
        </w:rPr>
        <w:t>assure</w:t>
      </w:r>
      <w:r>
        <w:rPr>
          <w:spacing w:val="12"/>
        </w:rPr>
        <w:t> </w:t>
      </w:r>
      <w:r>
        <w:rPr>
          <w:spacing w:val="-2"/>
        </w:rPr>
        <w:t>ainsi</w:t>
      </w:r>
      <w:r>
        <w:rPr>
          <w:spacing w:val="12"/>
        </w:rPr>
        <w:t> </w:t>
      </w:r>
      <w:r>
        <w:rPr>
          <w:spacing w:val="-2"/>
        </w:rPr>
        <w:t>90%</w:t>
      </w:r>
      <w:r>
        <w:rPr>
          <w:spacing w:val="12"/>
        </w:rPr>
        <w:t> </w:t>
      </w:r>
      <w:r>
        <w:rPr>
          <w:spacing w:val="-2"/>
        </w:rPr>
        <w:t>des</w:t>
      </w:r>
      <w:r>
        <w:rPr>
          <w:spacing w:val="27"/>
        </w:rPr>
        <w:t> </w:t>
      </w:r>
      <w:r>
        <w:rPr>
          <w:spacing w:val="-2"/>
        </w:rPr>
        <w:t>besoins</w:t>
      </w:r>
      <w:r>
        <w:rPr>
          <w:spacing w:val="-18"/>
        </w:rPr>
        <w:t> </w:t>
      </w:r>
      <w:r>
        <w:rPr>
          <w:spacing w:val="-1"/>
        </w:rPr>
        <w:t>en</w:t>
      </w:r>
      <w:r>
        <w:rPr>
          <w:spacing w:val="-18"/>
        </w:rPr>
        <w:t> </w:t>
      </w:r>
      <w:r>
        <w:rPr>
          <w:spacing w:val="-1"/>
        </w:rPr>
        <w:t>eau</w:t>
      </w:r>
      <w:r>
        <w:rPr>
          <w:spacing w:val="-18"/>
        </w:rPr>
        <w:t> </w:t>
      </w:r>
      <w:r>
        <w:rPr>
          <w:spacing w:val="-2"/>
        </w:rPr>
        <w:t>chaude</w:t>
      </w:r>
      <w:r>
        <w:rPr>
          <w:spacing w:val="-18"/>
        </w:rPr>
        <w:t> </w:t>
      </w:r>
      <w:r>
        <w:rPr>
          <w:spacing w:val="-1"/>
        </w:rPr>
        <w:t>et</w:t>
      </w:r>
      <w:r>
        <w:rPr>
          <w:spacing w:val="-18"/>
        </w:rPr>
        <w:t> </w:t>
      </w:r>
      <w:r>
        <w:rPr>
          <w:spacing w:val="-2"/>
        </w:rPr>
        <w:t>75%</w:t>
      </w:r>
      <w:r>
        <w:rPr>
          <w:spacing w:val="-18"/>
        </w:rPr>
        <w:t> </w:t>
      </w:r>
      <w:r>
        <w:rPr>
          <w:spacing w:val="-1"/>
        </w:rPr>
        <w:t>du</w:t>
      </w:r>
      <w:r>
        <w:rPr>
          <w:spacing w:val="-18"/>
        </w:rPr>
        <w:t> </w:t>
      </w:r>
      <w:r>
        <w:rPr>
          <w:spacing w:val="-2"/>
        </w:rPr>
        <w:t>chauffage.</w:t>
      </w:r>
      <w:r>
        <w:rPr>
          <w:spacing w:val="23"/>
        </w:rPr>
        <w:t> </w:t>
      </w:r>
      <w:r>
        <w:rPr>
          <w:spacing w:val="-4"/>
        </w:rPr>
        <w:t>Pour</w:t>
      </w:r>
      <w:r>
        <w:rPr>
          <w:spacing w:val="-11"/>
        </w:rPr>
        <w:t> </w:t>
      </w:r>
      <w:r>
        <w:rPr>
          <w:spacing w:val="-2"/>
        </w:rPr>
        <w:t>ses</w:t>
      </w:r>
      <w:r>
        <w:rPr>
          <w:spacing w:val="-11"/>
        </w:rPr>
        <w:t> </w:t>
      </w:r>
      <w:r>
        <w:rPr>
          <w:spacing w:val="-3"/>
        </w:rPr>
        <w:t>autres</w:t>
      </w:r>
      <w:r>
        <w:rPr>
          <w:spacing w:val="-11"/>
        </w:rPr>
        <w:t> </w:t>
      </w:r>
      <w:r>
        <w:rPr>
          <w:spacing w:val="-2"/>
        </w:rPr>
        <w:t>besoins</w:t>
      </w:r>
      <w:r>
        <w:rPr>
          <w:spacing w:val="-11"/>
        </w:rPr>
        <w:t> </w:t>
      </w:r>
      <w:r>
        <w:rPr>
          <w:spacing w:val="-1"/>
        </w:rPr>
        <w:t>en</w:t>
      </w:r>
      <w:r>
        <w:rPr>
          <w:spacing w:val="-11"/>
        </w:rPr>
        <w:t> </w:t>
      </w:r>
      <w:r>
        <w:rPr>
          <w:spacing w:val="-4"/>
        </w:rPr>
        <w:t>chaleur,</w:t>
      </w:r>
      <w:r>
        <w:rPr>
          <w:spacing w:val="-22"/>
        </w:rPr>
        <w:t> </w:t>
      </w:r>
      <w:r>
        <w:rPr>
          <w:spacing w:val="-3"/>
        </w:rPr>
        <w:t>Xavier</w:t>
      </w:r>
      <w:r>
        <w:rPr>
          <w:spacing w:val="19"/>
        </w:rPr>
        <w:t> </w:t>
      </w:r>
      <w:r>
        <w:rPr/>
        <w:t>Beuchat</w:t>
      </w:r>
      <w:r>
        <w:rPr>
          <w:spacing w:val="47"/>
        </w:rPr>
        <w:t> </w:t>
      </w:r>
      <w:r>
        <w:rPr/>
        <w:t>utilise</w:t>
      </w:r>
      <w:r>
        <w:rPr>
          <w:spacing w:val="48"/>
        </w:rPr>
        <w:t> </w:t>
      </w:r>
      <w:r>
        <w:rPr/>
        <w:t>un</w:t>
      </w:r>
      <w:r>
        <w:rPr>
          <w:spacing w:val="47"/>
        </w:rPr>
        <w:t> </w:t>
      </w:r>
      <w:r>
        <w:rPr/>
        <w:t>poêle</w:t>
      </w:r>
      <w:r>
        <w:rPr>
          <w:spacing w:val="48"/>
        </w:rPr>
        <w:t> </w:t>
      </w:r>
      <w:r>
        <w:rPr/>
        <w:t>à</w:t>
      </w:r>
      <w:r>
        <w:rPr>
          <w:spacing w:val="48"/>
        </w:rPr>
        <w:t> </w:t>
      </w:r>
      <w:r>
        <w:rPr/>
        <w:t>accumulation</w:t>
      </w:r>
      <w:r>
        <w:rPr>
          <w:spacing w:val="27"/>
        </w:rPr>
        <w:t> </w:t>
      </w:r>
      <w:r>
        <w:rPr/>
        <w:t>qu’il</w:t>
      </w:r>
      <w:r>
        <w:rPr>
          <w:spacing w:val="24"/>
        </w:rPr>
        <w:t> </w:t>
      </w:r>
      <w:r>
        <w:rPr/>
        <w:t>alimente</w:t>
      </w:r>
      <w:r>
        <w:rPr>
          <w:spacing w:val="25"/>
        </w:rPr>
        <w:t> </w:t>
      </w:r>
      <w:r>
        <w:rPr/>
        <w:t>au</w:t>
      </w:r>
      <w:r>
        <w:rPr>
          <w:spacing w:val="24"/>
        </w:rPr>
        <w:t> </w:t>
      </w:r>
      <w:r>
        <w:rPr/>
        <w:t>bois.</w:t>
      </w:r>
      <w:r>
        <w:rPr>
          <w:spacing w:val="14"/>
        </w:rPr>
        <w:t> </w:t>
      </w:r>
      <w:r>
        <w:rPr>
          <w:spacing w:val="-1"/>
        </w:rPr>
        <w:t>Placée</w:t>
      </w:r>
      <w:r>
        <w:rPr>
          <w:spacing w:val="25"/>
        </w:rPr>
        <w:t> </w:t>
      </w:r>
      <w:r>
        <w:rPr/>
        <w:t>sur</w:t>
      </w:r>
      <w:r>
        <w:rPr>
          <w:spacing w:val="25"/>
        </w:rPr>
        <w:t> </w:t>
      </w:r>
      <w:r>
        <w:rPr/>
        <w:t>toute</w:t>
      </w:r>
      <w:r>
        <w:rPr>
          <w:spacing w:val="24"/>
        </w:rPr>
        <w:t> </w:t>
      </w:r>
      <w:r>
        <w:rPr/>
        <w:t>la</w:t>
      </w:r>
      <w:r>
        <w:rPr>
          <w:spacing w:val="27"/>
        </w:rPr>
        <w:t> </w:t>
      </w:r>
      <w:r>
        <w:rPr>
          <w:spacing w:val="-1"/>
        </w:rPr>
        <w:t>face</w:t>
      </w:r>
      <w:r>
        <w:rPr>
          <w:spacing w:val="29"/>
        </w:rPr>
        <w:t> </w:t>
      </w:r>
      <w:r>
        <w:rPr/>
        <w:t>sud</w:t>
      </w:r>
      <w:r>
        <w:rPr>
          <w:spacing w:val="30"/>
        </w:rPr>
        <w:t> </w:t>
      </w:r>
      <w:r>
        <w:rPr/>
        <w:t>du</w:t>
      </w:r>
      <w:r>
        <w:rPr>
          <w:spacing w:val="29"/>
        </w:rPr>
        <w:t> </w:t>
      </w:r>
      <w:r>
        <w:rPr/>
        <w:t>toit,</w:t>
      </w:r>
      <w:r>
        <w:rPr>
          <w:spacing w:val="19"/>
        </w:rPr>
        <w:t> </w:t>
      </w:r>
      <w:r>
        <w:rPr/>
        <w:t>l’installation</w:t>
      </w:r>
      <w:r>
        <w:rPr>
          <w:spacing w:val="30"/>
        </w:rPr>
        <w:t> </w:t>
      </w:r>
      <w:r>
        <w:rPr/>
        <w:t>PV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/>
        <w:t>14,5</w:t>
      </w:r>
      <w:r>
        <w:rPr>
          <w:spacing w:val="30"/>
        </w:rPr>
        <w:t> </w:t>
      </w:r>
      <w:r>
        <w:rPr>
          <w:spacing w:val="-3"/>
        </w:rPr>
        <w:t>kWc</w:t>
      </w:r>
      <w:r>
        <w:rPr>
          <w:spacing w:val="9"/>
        </w:rPr>
        <w:t> </w:t>
      </w:r>
      <w:r>
        <w:rPr>
          <w:spacing w:val="-1"/>
        </w:rPr>
        <w:t>fournit</w:t>
      </w:r>
      <w:r>
        <w:rPr>
          <w:spacing w:val="9"/>
        </w:rPr>
        <w:t> </w:t>
      </w:r>
      <w:r>
        <w:rPr/>
        <w:t>16’300</w:t>
      </w:r>
      <w:r>
        <w:rPr>
          <w:spacing w:val="9"/>
        </w:rPr>
        <w:t> </w:t>
      </w:r>
      <w:r>
        <w:rPr>
          <w:spacing w:val="-2"/>
        </w:rPr>
        <w:t>kWh/a,</w:t>
      </w:r>
      <w:r>
        <w:rPr>
          <w:spacing w:val="-1"/>
        </w:rPr>
        <w:t> </w:t>
      </w:r>
      <w:r>
        <w:rPr/>
        <w:t>de</w:t>
      </w:r>
      <w:r>
        <w:rPr>
          <w:spacing w:val="9"/>
        </w:rPr>
        <w:t> </w:t>
      </w:r>
      <w:r>
        <w:rPr/>
        <w:t>quoi</w:t>
      </w:r>
      <w:r>
        <w:rPr>
          <w:spacing w:val="9"/>
        </w:rPr>
        <w:t> </w:t>
      </w:r>
      <w:r>
        <w:rPr>
          <w:spacing w:val="-1"/>
        </w:rPr>
        <w:t>couvrir</w:t>
      </w:r>
    </w:p>
    <w:p>
      <w:pPr>
        <w:pStyle w:val="BodyText"/>
        <w:spacing w:line="230" w:lineRule="exact"/>
        <w:ind w:right="0"/>
        <w:jc w:val="both"/>
      </w:pPr>
      <w:r>
        <w:rPr/>
        <w:br w:type="column"/>
      </w:r>
      <w:r>
        <w:rPr/>
        <w:t>la</w:t>
      </w:r>
      <w:r>
        <w:rPr>
          <w:spacing w:val="1"/>
        </w:rPr>
        <w:t> </w:t>
      </w:r>
      <w:r>
        <w:rPr/>
        <w:t>consommation</w:t>
      </w:r>
      <w:r>
        <w:rPr>
          <w:spacing w:val="1"/>
        </w:rPr>
        <w:t> électrique </w:t>
      </w:r>
      <w:r>
        <w:rPr/>
        <w:t>de</w:t>
      </w:r>
      <w:r>
        <w:rPr>
          <w:spacing w:val="1"/>
        </w:rPr>
        <w:t> </w:t>
      </w:r>
      <w:r>
        <w:rPr/>
        <w:t>Xavier</w:t>
      </w:r>
      <w:r>
        <w:rPr>
          <w:spacing w:val="35"/>
        </w:rPr>
        <w:t> </w:t>
      </w:r>
      <w:r>
        <w:rPr/>
        <w:t>Beuchat</w:t>
      </w:r>
      <w:r>
        <w:rPr>
          <w:spacing w:val="-1"/>
        </w:rPr>
        <w:t> </w:t>
      </w:r>
      <w:r>
        <w:rPr/>
        <w:t>et</w:t>
      </w:r>
      <w:r>
        <w:rPr>
          <w:spacing w:val="-1"/>
        </w:rPr>
        <w:t> générer </w:t>
      </w:r>
      <w:r>
        <w:rPr/>
        <w:t>un</w:t>
      </w:r>
      <w:r>
        <w:rPr>
          <w:spacing w:val="-1"/>
        </w:rPr>
        <w:t> excédent </w:t>
      </w:r>
      <w:r>
        <w:rPr/>
        <w:t>de</w:t>
      </w:r>
      <w:r>
        <w:rPr>
          <w:spacing w:val="-1"/>
        </w:rPr>
        <w:t> courant</w:t>
      </w:r>
      <w:r>
        <w:rPr>
          <w:spacing w:val="23"/>
        </w:rPr>
        <w:t> </w:t>
      </w:r>
      <w:r>
        <w:rPr/>
        <w:t>de</w:t>
      </w:r>
      <w:r>
        <w:rPr>
          <w:spacing w:val="29"/>
        </w:rPr>
        <w:t> </w:t>
      </w:r>
      <w:r>
        <w:rPr/>
        <w:t>13’700</w:t>
      </w:r>
      <w:r>
        <w:rPr>
          <w:spacing w:val="30"/>
        </w:rPr>
        <w:t> </w:t>
      </w:r>
      <w:r>
        <w:rPr>
          <w:spacing w:val="-2"/>
        </w:rPr>
        <w:t>kWh/a.</w:t>
      </w:r>
      <w:r>
        <w:rPr>
          <w:spacing w:val="19"/>
        </w:rPr>
        <w:t> </w:t>
      </w:r>
      <w:r>
        <w:rPr/>
        <w:t>Celui-ci</w:t>
      </w:r>
      <w:r>
        <w:rPr>
          <w:spacing w:val="29"/>
        </w:rPr>
        <w:t> </w:t>
      </w:r>
      <w:r>
        <w:rPr/>
        <w:t>permettrait</w:t>
      </w:r>
      <w:r>
        <w:rPr>
          <w:spacing w:val="30"/>
        </w:rPr>
        <w:t> </w:t>
      </w:r>
      <w:r>
        <w:rPr/>
        <w:t>de</w:t>
      </w:r>
      <w:r>
        <w:rPr>
          <w:spacing w:val="29"/>
        </w:rPr>
        <w:t> </w:t>
      </w:r>
      <w:r>
        <w:rPr>
          <w:spacing w:val="-2"/>
        </w:rPr>
        <w:t>faire</w:t>
      </w:r>
      <w:r>
        <w:rPr>
          <w:spacing w:val="-8"/>
        </w:rPr>
        <w:t> </w:t>
      </w:r>
      <w:r>
        <w:rPr>
          <w:spacing w:val="-1"/>
        </w:rPr>
        <w:t>circuler</w:t>
      </w:r>
      <w:r>
        <w:rPr>
          <w:spacing w:val="-8"/>
        </w:rPr>
        <w:t> </w:t>
      </w:r>
      <w:r>
        <w:rPr/>
        <w:t>neuf</w:t>
      </w:r>
      <w:r>
        <w:rPr>
          <w:spacing w:val="-8"/>
        </w:rPr>
        <w:t> </w:t>
      </w:r>
      <w:r>
        <w:rPr/>
        <w:t>véhicules</w:t>
      </w:r>
      <w:r>
        <w:rPr>
          <w:spacing w:val="-8"/>
        </w:rPr>
        <w:t> </w:t>
      </w:r>
      <w:r>
        <w:rPr/>
        <w:t>à</w:t>
      </w:r>
      <w:r>
        <w:rPr>
          <w:spacing w:val="-8"/>
        </w:rPr>
        <w:t> </w:t>
      </w:r>
      <w:r>
        <w:rPr>
          <w:spacing w:val="-2"/>
        </w:rPr>
        <w:t>zéro</w:t>
      </w:r>
      <w:r>
        <w:rPr>
          <w:spacing w:val="-8"/>
        </w:rPr>
        <w:t> </w:t>
      </w:r>
      <w:r>
        <w:rPr/>
        <w:t>émission.</w:t>
      </w:r>
      <w:r>
        <w:rPr>
          <w:spacing w:val="28"/>
        </w:rPr>
        <w:t> </w:t>
      </w:r>
      <w:r>
        <w:rPr/>
        <w:t>La</w:t>
      </w:r>
      <w:r>
        <w:rPr>
          <w:spacing w:val="15"/>
        </w:rPr>
        <w:t> </w:t>
      </w:r>
      <w:r>
        <w:rPr/>
        <w:t>villa</w:t>
      </w:r>
      <w:r>
        <w:rPr>
          <w:spacing w:val="15"/>
        </w:rPr>
        <w:t> </w:t>
      </w:r>
      <w:r>
        <w:rPr/>
        <w:t>de</w:t>
      </w:r>
      <w:r>
        <w:rPr>
          <w:spacing w:val="15"/>
        </w:rPr>
        <w:t> </w:t>
      </w:r>
      <w:r>
        <w:rPr>
          <w:spacing w:val="-1"/>
        </w:rPr>
        <w:t>Xavier</w:t>
      </w:r>
      <w:r>
        <w:rPr>
          <w:spacing w:val="15"/>
        </w:rPr>
        <w:t> </w:t>
      </w:r>
      <w:r>
        <w:rPr/>
        <w:t>Beuchat</w:t>
      </w:r>
      <w:r>
        <w:rPr>
          <w:spacing w:val="15"/>
        </w:rPr>
        <w:t> </w:t>
      </w:r>
      <w:r>
        <w:rPr>
          <w:spacing w:val="-1"/>
        </w:rPr>
        <w:t>reçoit</w:t>
      </w:r>
      <w:r>
        <w:rPr>
          <w:spacing w:val="15"/>
        </w:rPr>
        <w:t> </w:t>
      </w:r>
      <w:r>
        <w:rPr/>
        <w:t>pour</w:t>
      </w:r>
      <w:r>
        <w:rPr>
          <w:spacing w:val="15"/>
        </w:rPr>
        <w:t> </w:t>
      </w:r>
      <w:r>
        <w:rPr/>
        <w:t>cela</w:t>
      </w:r>
      <w:r>
        <w:rPr>
          <w:spacing w:val="25"/>
        </w:rPr>
        <w:t> </w:t>
      </w:r>
      <w:r>
        <w:rPr/>
        <w:t>un diplôme </w:t>
      </w:r>
      <w:r>
        <w:rPr>
          <w:spacing w:val="-1"/>
        </w:rPr>
        <w:t>BEP</w:t>
      </w:r>
      <w:r>
        <w:rPr/>
        <w:t> 2015.</w:t>
      </w:r>
    </w:p>
    <w:p>
      <w:pPr>
        <w:spacing w:before="67"/>
        <w:ind w:left="119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 w:hAnsi="Theinhardt Black"/>
          <w:b/>
          <w:color w:val="231F20"/>
          <w:spacing w:val="1"/>
          <w:sz w:val="14"/>
        </w:rPr>
        <w:t>Données</w:t>
      </w:r>
      <w:r>
        <w:rPr>
          <w:rFonts w:ascii="Theinhardt Black" w:hAnsi="Theinhardt Black"/>
          <w:b/>
          <w:color w:val="231F20"/>
          <w:sz w:val="14"/>
        </w:rPr>
        <w:t> techniques</w:t>
      </w:r>
      <w:r>
        <w:rPr>
          <w:rFonts w:ascii="Theinhardt Black" w:hAns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19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Isolation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thermique</w:t>
      </w:r>
      <w:r>
        <w:rPr>
          <w:rFonts w:ascii="Theinhardt Bold"/>
          <w:sz w:val="14"/>
        </w:rPr>
      </w:r>
    </w:p>
    <w:p>
      <w:pPr>
        <w:tabs>
          <w:tab w:pos="1206" w:val="left" w:leader="none"/>
        </w:tabs>
        <w:spacing w:line="207" w:lineRule="auto" w:before="5"/>
        <w:ind w:left="119" w:right="333" w:firstLine="0"/>
        <w:jc w:val="righ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Mur:</w:t>
        <w:tab/>
      </w:r>
      <w:r>
        <w:rPr>
          <w:rFonts w:ascii="Theinhardt Regular" w:hAnsi="Theinhardt Regular"/>
          <w:color w:val="231F20"/>
          <w:sz w:val="14"/>
        </w:rPr>
        <w:t>38 </w:t>
      </w:r>
      <w:r>
        <w:rPr>
          <w:rFonts w:ascii="Theinhardt Regular" w:hAnsi="Theinhardt Regular"/>
          <w:color w:val="231F20"/>
          <w:spacing w:val="1"/>
          <w:sz w:val="14"/>
        </w:rPr>
        <w:t>cm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  </w:t>
      </w:r>
      <w:r>
        <w:rPr>
          <w:rFonts w:ascii="Theinhardt Regular" w:hAnsi="Theinhardt Regular"/>
          <w:color w:val="231F20"/>
          <w:spacing w:val="20"/>
          <w:sz w:val="14"/>
        </w:rPr>
        <w:t> </w:t>
      </w:r>
      <w:r>
        <w:rPr>
          <w:rFonts w:ascii="Theinhardt Regular" w:hAnsi="Theinhardt Regular"/>
          <w:color w:val="231F20"/>
          <w:spacing w:val="-7"/>
          <w:sz w:val="14"/>
        </w:rPr>
        <w:t>0.11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2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Toiture/grenier:</w:t>
        <w:tab/>
      </w:r>
      <w:r>
        <w:rPr>
          <w:rFonts w:ascii="Theinhardt Regular" w:hAnsi="Theinhardt Regular"/>
          <w:color w:val="231F20"/>
          <w:spacing w:val="1"/>
          <w:sz w:val="14"/>
        </w:rPr>
        <w:t>44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 </w:t>
      </w:r>
      <w:r>
        <w:rPr>
          <w:rFonts w:ascii="Theinhardt Regular" w:hAnsi="Theinhardt Regular"/>
          <w:color w:val="231F20"/>
          <w:spacing w:val="3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0.09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36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Plancher:</w:t>
        <w:tab/>
        <w:t>50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cm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31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  </w:t>
      </w:r>
      <w:r>
        <w:rPr>
          <w:rFonts w:ascii="Theinhardt Regular" w:hAnsi="Theinhardt Regular"/>
          <w:color w:val="231F20"/>
          <w:spacing w:val="15"/>
          <w:sz w:val="14"/>
        </w:rPr>
        <w:t> </w:t>
      </w:r>
      <w:r>
        <w:rPr>
          <w:rFonts w:ascii="Theinhardt Regular" w:hAnsi="Theinhardt Regular"/>
          <w:color w:val="231F20"/>
          <w:spacing w:val="-5"/>
          <w:sz w:val="14"/>
        </w:rPr>
        <w:t>0.13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Fenêtres: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verre</w:t>
        <w:tab/>
        <w:t>triple</w:t>
      </w:r>
      <w:r>
        <w:rPr>
          <w:rFonts w:ascii="Theinhardt Regular" w:hAnsi="Theinhardt Regular"/>
          <w:color w:val="231F20"/>
          <w:sz w:val="14"/>
        </w:rPr>
        <w:t>   </w:t>
      </w:r>
      <w:r>
        <w:rPr>
          <w:rFonts w:ascii="Theinhardt Regular" w:hAnsi="Theinhardt Regular"/>
          <w:color w:val="231F20"/>
          <w:spacing w:val="19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Valeur U:    </w:t>
      </w:r>
      <w:r>
        <w:rPr>
          <w:rFonts w:ascii="Theinhardt Regular" w:hAnsi="Theinhardt Regular"/>
          <w:color w:val="231F20"/>
          <w:spacing w:val="4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0.4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color w:val="231F20"/>
          <w:spacing w:val="4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cadre</w:t>
        <w:tab/>
      </w:r>
      <w:r>
        <w:rPr>
          <w:rFonts w:ascii="Theinhardt Regular" w:hAnsi="Theinhardt Regular"/>
          <w:color w:val="231F20"/>
          <w:sz w:val="14"/>
        </w:rPr>
        <w:t>Valeur U:    </w:t>
      </w:r>
      <w:r>
        <w:rPr>
          <w:rFonts w:ascii="Theinhardt Regular" w:hAnsi="Theinhardt Regular"/>
          <w:color w:val="231F20"/>
          <w:spacing w:val="9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1.3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W/m</w:t>
      </w:r>
      <w:r>
        <w:rPr>
          <w:rFonts w:ascii="Theinhardt Regular" w:hAnsi="Theinhardt Regular"/>
          <w:color w:val="231F20"/>
          <w:spacing w:val="-2"/>
          <w:position w:val="5"/>
          <w:sz w:val="8"/>
        </w:rPr>
        <w:t>2</w:t>
      </w:r>
      <w:r>
        <w:rPr>
          <w:rFonts w:ascii="Theinhardt Regular" w:hAnsi="Theinhardt Regular"/>
          <w:color w:val="231F20"/>
          <w:spacing w:val="-2"/>
          <w:sz w:val="14"/>
        </w:rPr>
        <w:t>K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41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Besoins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énergie</w:t>
      </w:r>
      <w:r>
        <w:rPr>
          <w:rFonts w:ascii="Theinhardt Bold" w:hAnsi="Theinhardt Bold"/>
          <w:sz w:val="14"/>
        </w:rPr>
      </w:r>
    </w:p>
    <w:p>
      <w:pPr>
        <w:tabs>
          <w:tab w:pos="1672" w:val="left" w:leader="none"/>
          <w:tab w:pos="1958" w:val="left" w:leader="none"/>
          <w:tab w:pos="2472" w:val="left" w:leader="none"/>
          <w:tab w:pos="2880" w:val="left" w:leader="none"/>
        </w:tabs>
        <w:spacing w:line="207" w:lineRule="auto" w:before="5"/>
        <w:ind w:left="119" w:right="333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SRE: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276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m</w:t>
      </w:r>
      <w:r>
        <w:rPr>
          <w:rFonts w:ascii="Theinhardt Regular" w:hAnsi="Theinhardt Regular" w:cs="Theinhardt Regular" w:eastAsia="Theinhardt Regular"/>
          <w:color w:val="231F20"/>
          <w:spacing w:val="-1"/>
          <w:position w:val="5"/>
          <w:sz w:val="8"/>
          <w:szCs w:val="8"/>
        </w:rPr>
        <w:t>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kWh/m</w:t>
      </w:r>
      <w:r>
        <w:rPr>
          <w:rFonts w:ascii="Theinhardt Regular" w:hAnsi="Theinhardt Regular" w:cs="Theinhardt Regular" w:eastAsia="Theinhardt Regular"/>
          <w:color w:val="231F20"/>
          <w:position w:val="5"/>
          <w:sz w:val="8"/>
          <w:szCs w:val="8"/>
        </w:rPr>
        <w:t>2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a</w:t>
        <w:tab/>
        <w:t>%    </w:t>
      </w:r>
      <w:r>
        <w:rPr>
          <w:rFonts w:ascii="Theinhardt Regular" w:hAnsi="Theinhardt Regular" w:cs="Theinhardt Regular" w:eastAsia="Theinhardt Regular"/>
          <w:color w:val="231F20"/>
          <w:spacing w:val="8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kWh/a</w:t>
      </w:r>
      <w:r>
        <w:rPr>
          <w:rFonts w:ascii="Theinhardt Regular" w:hAnsi="Theinhardt Regular" w:cs="Theinhardt Regular" w:eastAsia="Theinhardt Regular"/>
          <w:color w:val="231F20"/>
          <w:spacing w:val="26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Chauffage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(bois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inclus):</w:t>
        <w:tab/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10.2</w:t>
        <w:tab/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34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2’815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61" w:val="left" w:leader="none"/>
          <w:tab w:pos="2471" w:val="left" w:leader="none"/>
          <w:tab w:pos="2879" w:val="left" w:leader="none"/>
        </w:tabs>
        <w:spacing w:line="154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Eau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chaude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sanitaire:</w:t>
        <w:tab/>
      </w:r>
      <w:r>
        <w:rPr>
          <w:rFonts w:ascii="Theinhardt Regular" w:hAnsi="Theinhardt Regular" w:cs="Theinhardt Regular" w:eastAsia="Theinhardt Regular"/>
          <w:color w:val="231F20"/>
          <w:spacing w:val="-2"/>
          <w:w w:val="95"/>
          <w:sz w:val="14"/>
          <w:szCs w:val="14"/>
        </w:rPr>
        <w:t>14.2</w:t>
        <w:tab/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48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3’919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2037" w:val="left" w:leader="none"/>
          <w:tab w:pos="2480" w:val="left" w:leader="none"/>
          <w:tab w:pos="2883" w:val="left" w:leader="none"/>
        </w:tabs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Electricité: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5.4</w:t>
        <w:tab/>
      </w:r>
      <w:r>
        <w:rPr>
          <w:rFonts w:ascii="Theinhardt Regular" w:hAnsi="Theinhardt Regular" w:cs="Theinhardt Regular" w:eastAsia="Theinhardt Regular"/>
          <w:color w:val="231F20"/>
          <w:spacing w:val="-4"/>
          <w:sz w:val="14"/>
          <w:szCs w:val="14"/>
        </w:rPr>
        <w:t>18</w:t>
        <w:tab/>
      </w:r>
      <w:r>
        <w:rPr>
          <w:rFonts w:ascii="Theinhardt Regular" w:hAnsi="Theinhardt Regular" w:cs="Theinhardt Regular" w:eastAsia="Theinhardt Regular"/>
          <w:color w:val="231F20"/>
          <w:spacing w:val="-3"/>
          <w:sz w:val="14"/>
          <w:szCs w:val="14"/>
        </w:rPr>
        <w:t>1’490</w:t>
      </w:r>
      <w:r>
        <w:rPr>
          <w:rFonts w:ascii="Theinhardt Regular" w:hAnsi="Theinhardt Regular" w:cs="Theinhardt Regular" w:eastAsia="Theinhardt Regular"/>
          <w:sz w:val="14"/>
          <w:szCs w:val="14"/>
        </w:rPr>
      </w:r>
    </w:p>
    <w:p>
      <w:pPr>
        <w:tabs>
          <w:tab w:pos="1944" w:val="left" w:leader="none"/>
          <w:tab w:pos="2859" w:val="left" w:leader="none"/>
        </w:tabs>
        <w:spacing w:line="172" w:lineRule="exact" w:before="0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Total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besoins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énerg.:</w:t>
        <w:tab/>
        <w:t>29.8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12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8’224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before="35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2.761688pt;margin-top:12.346991pt;width:161.6pt;height:74.9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88"/>
                    <w:gridCol w:w="462"/>
                    <w:gridCol w:w="397"/>
                    <w:gridCol w:w="585"/>
                  </w:tblGrid>
                  <w:tr>
                    <w:trPr>
                      <w:trHeight w:val="288" w:hRule="exact"/>
                    </w:trPr>
                    <w:tc>
                      <w:tcPr>
                        <w:tcW w:w="2250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tabs>
                            <w:tab w:pos="1031" w:val="left" w:leader="none"/>
                          </w:tabs>
                          <w:spacing w:line="12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w w:val="95"/>
                            <w:sz w:val="14"/>
                          </w:rPr>
                          <w:t>Autoprod.: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kWc </w:t>
                        </w:r>
                        <w:r>
                          <w:rPr>
                            <w:rFonts w:ascii="Theinhardt Regular"/>
                            <w:color w:val="231F20"/>
                            <w:spacing w:val="27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m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position w:val="5"/>
                            <w:sz w:val="8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14"/>
                            <w:position w:val="5"/>
                            <w:sz w:val="8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kWh/m</w:t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position w:val="5"/>
                            <w:sz w:val="8"/>
                          </w:rPr>
                          <w:t>2</w:t>
                        </w:r>
                        <w:r>
                          <w:rPr>
                            <w:rFonts w:ascii="Theinhardt Regular"/>
                            <w:color w:val="231F20"/>
                            <w:spacing w:val="-5"/>
                            <w:sz w:val="14"/>
                          </w:rPr>
                          <w:t>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tabs>
                            <w:tab w:pos="2175" w:val="right" w:leader="none"/>
                          </w:tabs>
                          <w:spacing w:line="168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Production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PV:</w:t>
                        </w: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 14.5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22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79</w:t>
                          <w:tab/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206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82" w:right="0" w:firstLine="114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8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2"/>
                            <w:sz w:val="14"/>
                          </w:rPr>
                          <w:t>198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20" w:lineRule="exact"/>
                          <w:ind w:left="82" w:right="0" w:firstLine="43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8" w:lineRule="exact"/>
                          <w:ind w:left="82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16’284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2"/>
                            <w:sz w:val="14"/>
                          </w:rPr>
                          <w:t>Production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therm.: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  </w:t>
                        </w:r>
                        <w:r>
                          <w:rPr>
                            <w:rFonts w:ascii="Theinhardt Regular"/>
                            <w:color w:val="231F20"/>
                            <w:spacing w:val="28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36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3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306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84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133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8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2"/>
                            <w:sz w:val="14"/>
                            <w:szCs w:val="14"/>
                          </w:rPr>
                          <w:t>11’000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1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Prod.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therm.</w:t>
                        </w: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/>
                            <w:color w:val="231F20"/>
                            <w:spacing w:val="1"/>
                            <w:sz w:val="14"/>
                          </w:rPr>
                          <w:t>utilisable: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4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3"/>
                            <w:sz w:val="14"/>
                          </w:rPr>
                          <w:t>156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6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69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1" w:lineRule="exact"/>
                          <w:ind w:left="161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-1"/>
                            <w:sz w:val="14"/>
                            <w:szCs w:val="14"/>
                          </w:rPr>
                          <w:t>5’633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90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Alimentation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énergétique:</w:t>
                        </w:r>
                        <w:r>
                          <w:rPr>
                            <w:rFonts w:ascii="Theinhardt Bold" w:hAns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74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267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8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21’917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50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Bilan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énergétique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(énergie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55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Alimentation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Bold" w:hAnsi="Theinhardt Bold"/>
                            <w:b/>
                            <w:color w:val="231F20"/>
                            <w:spacing w:val="1"/>
                            <w:sz w:val="14"/>
                          </w:rPr>
                          <w:t>énergétique:</w:t>
                        </w:r>
                        <w:r>
                          <w:rPr>
                            <w:rFonts w:ascii="Theinhardt Bold" w:hAns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9"/>
                          <w:ind w:left="10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finale)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25" w:right="0"/>
                          <w:jc w:val="center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z w:val="14"/>
                          </w:rPr>
                          <w:t>%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2" w:right="0"/>
                          <w:jc w:val="center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z w:val="14"/>
                          </w:rPr>
                          <w:t>267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2" w:lineRule="exact" w:before="9"/>
                          <w:ind w:left="126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kWh/a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  <w:p>
                        <w:pPr>
                          <w:pStyle w:val="TableParagraph"/>
                          <w:spacing w:line="169" w:lineRule="exact"/>
                          <w:ind w:left="81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-2"/>
                            <w:sz w:val="14"/>
                            <w:szCs w:val="14"/>
                          </w:rPr>
                          <w:t>21’917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60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Total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besoins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en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z w:val="14"/>
                          </w:rPr>
                          <w:t> </w:t>
                        </w:r>
                        <w:r>
                          <w:rPr>
                            <w:rFonts w:ascii="Theinhardt Regular" w:hAnsi="Theinhardt Regular"/>
                            <w:color w:val="231F20"/>
                            <w:spacing w:val="1"/>
                            <w:sz w:val="14"/>
                          </w:rPr>
                          <w:t>énergie:</w:t>
                        </w:r>
                        <w:r>
                          <w:rPr>
                            <w:rFonts w:ascii="Theinhardt Regular" w:hAns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77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/>
                            <w:color w:val="231F20"/>
                            <w:spacing w:val="-1"/>
                            <w:sz w:val="14"/>
                          </w:rPr>
                          <w:t>100</w:t>
                        </w:r>
                        <w:r>
                          <w:rPr>
                            <w:rFonts w:ascii="Theinhardt Regular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0" w:lineRule="exact"/>
                          <w:ind w:left="148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pacing w:val="1"/>
                            <w:sz w:val="14"/>
                            <w:szCs w:val="14"/>
                          </w:rPr>
                          <w:t>8’224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189" w:hRule="exact"/>
                    </w:trPr>
                    <w:tc>
                      <w:tcPr>
                        <w:tcW w:w="1788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55" w:right="0"/>
                          <w:jc w:val="left"/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Surplus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d’électricité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color w:val="231F20"/>
                            <w:spacing w:val="1"/>
                            <w:sz w:val="14"/>
                            <w:szCs w:val="14"/>
                          </w:rPr>
                          <w:t>solaire:</w:t>
                        </w:r>
                        <w:r>
                          <w:rPr>
                            <w:rFonts w:ascii="Theinhardt Regular" w:hAnsi="Theinhardt Regular" w:cs="Theinhardt Regular" w:eastAsia="Theinhardt Regular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462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39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7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/>
                            <w:b/>
                            <w:color w:val="231F20"/>
                            <w:spacing w:val="-1"/>
                            <w:sz w:val="14"/>
                          </w:rPr>
                          <w:t>167</w:t>
                        </w:r>
                        <w:r>
                          <w:rPr>
                            <w:rFonts w:ascii="Theinhardt Bold"/>
                            <w:sz w:val="14"/>
                          </w:rPr>
                        </w:r>
                      </w:p>
                    </w:tc>
                    <w:tc>
                      <w:tcPr>
                        <w:tcW w:w="58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64" w:lineRule="exact"/>
                          <w:ind w:left="69" w:right="0"/>
                          <w:jc w:val="left"/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pPr>
                        <w:r>
                          <w:rPr>
                            <w:rFonts w:ascii="Theinhardt Bold" w:hAnsi="Theinhardt Bold" w:cs="Theinhardt Bold" w:eastAsia="Theinhardt Bold"/>
                            <w:b/>
                            <w:bCs/>
                            <w:color w:val="231F20"/>
                            <w:sz w:val="14"/>
                            <w:szCs w:val="14"/>
                          </w:rPr>
                          <w:t>13’693</w:t>
                        </w:r>
                        <w:r>
                          <w:rPr>
                            <w:rFonts w:ascii="Theinhardt Bold" w:hAnsi="Theinhardt Bold" w:cs="Theinhardt Bold" w:eastAsia="Theinhardt Bold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Theinhardt Bold" w:hAnsi="Theinhardt Bold"/>
          <w:b/>
          <w:color w:val="231F20"/>
          <w:spacing w:val="1"/>
          <w:sz w:val="14"/>
        </w:rPr>
        <w:t>Alimentation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2"/>
          <w:sz w:val="14"/>
        </w:rPr>
        <w:t>énergétique</w:t>
      </w:r>
      <w:r>
        <w:rPr>
          <w:rFonts w:ascii="Theinhardt Bold" w:hAns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14"/>
          <w:szCs w:val="14"/>
        </w:rPr>
      </w:pPr>
    </w:p>
    <w:p>
      <w:pPr>
        <w:spacing w:line="320" w:lineRule="atLeast" w:before="106"/>
        <w:ind w:left="119" w:right="531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group style="position:absolute;margin-left:385.511902pt;margin-top:39.102013pt;width:167.25pt;height:.45pt;mso-position-horizontal-relative:page;mso-position-vertical-relative:paragraph;z-index:-6496" coordorigin="7710,782" coordsize="3345,9">
            <v:group style="position:absolute;left:7732;top:786;width:3311;height:2" coordorigin="7732,786" coordsize="3311,2">
              <v:shape style="position:absolute;left:7732;top:786;width:3311;height:2" coordorigin="7732,786" coordsize="3311,0" path="m7732,786l11042,786e" filled="false" stroked="true" strokeweight=".425pt" strokecolor="#231f20">
                <v:path arrowok="t"/>
                <v:stroke dashstyle="dash"/>
              </v:shape>
            </v:group>
            <v:group style="position:absolute;left:7714;top:786;width:2;height:2" coordorigin="7714,786" coordsize="2,2">
              <v:shape style="position:absolute;left:7714;top:786;width:2;height:2" coordorigin="7714,786" coordsize="0,0" path="m7714,786l7714,786e" filled="false" stroked="true" strokeweight=".425pt" strokecolor="#231f20">
                <v:path arrowok="t"/>
              </v:shape>
            </v:group>
            <v:group style="position:absolute;left:11051;top:786;width:2;height:2" coordorigin="11051,786" coordsize="2,2">
              <v:shape style="position:absolute;left:11051;top:786;width:2;height:2" coordorigin="11051,786" coordsize="0,0" path="m11051,786l11051,786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Confirmé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par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SIG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le</w:t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 </w:t>
      </w:r>
      <w:r>
        <w:rPr>
          <w:rFonts w:ascii="Theinhardt Regular" w:hAnsi="Theinhardt Regular" w:cs="Theinhardt Regular" w:eastAsia="Theinhardt Regular"/>
          <w:color w:val="231F20"/>
          <w:spacing w:val="-2"/>
          <w:sz w:val="14"/>
          <w:szCs w:val="14"/>
        </w:rPr>
        <w:t>04.05.2015/11.06.2015</w:t>
      </w:r>
      <w:r>
        <w:rPr>
          <w:rFonts w:ascii="Theinhardt Regular" w:hAnsi="Theinhardt Regular" w:cs="Theinhardt Regular" w:eastAsia="Theinhardt Regular"/>
          <w:color w:val="231F20"/>
          <w:spacing w:val="28"/>
          <w:sz w:val="14"/>
          <w:szCs w:val="14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2"/>
          <w:sz w:val="14"/>
          <w:szCs w:val="14"/>
        </w:rPr>
        <w:t>Personnes</w:t>
      </w:r>
      <w:r>
        <w:rPr>
          <w:rFonts w:ascii="Theinhardt Black" w:hAnsi="Theinhardt Black" w:cs="Theinhardt Black" w:eastAsia="Theinhardt Black"/>
          <w:b/>
          <w:bCs/>
          <w:color w:val="231F20"/>
          <w:sz w:val="14"/>
          <w:szCs w:val="14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1"/>
          <w:sz w:val="14"/>
          <w:szCs w:val="14"/>
        </w:rPr>
        <w:t>ayant</w:t>
      </w:r>
      <w:r>
        <w:rPr>
          <w:rFonts w:ascii="Theinhardt Black" w:hAnsi="Theinhardt Black" w:cs="Theinhardt Black" w:eastAsia="Theinhardt Black"/>
          <w:b/>
          <w:bCs/>
          <w:color w:val="231F20"/>
          <w:sz w:val="14"/>
          <w:szCs w:val="14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2"/>
          <w:sz w:val="14"/>
          <w:szCs w:val="14"/>
        </w:rPr>
        <w:t>participé</w:t>
      </w:r>
      <w:r>
        <w:rPr>
          <w:rFonts w:ascii="Theinhardt Black" w:hAnsi="Theinhardt Black" w:cs="Theinhardt Black" w:eastAsia="Theinhardt Black"/>
          <w:b/>
          <w:bCs/>
          <w:color w:val="231F20"/>
          <w:sz w:val="14"/>
          <w:szCs w:val="14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1"/>
          <w:sz w:val="14"/>
          <w:szCs w:val="14"/>
        </w:rPr>
        <w:t>au</w:t>
      </w:r>
      <w:r>
        <w:rPr>
          <w:rFonts w:ascii="Theinhardt Black" w:hAnsi="Theinhardt Black" w:cs="Theinhardt Black" w:eastAsia="Theinhardt Black"/>
          <w:b/>
          <w:bCs/>
          <w:color w:val="231F20"/>
          <w:sz w:val="14"/>
          <w:szCs w:val="14"/>
        </w:rPr>
        <w:t> </w:t>
      </w:r>
      <w:r>
        <w:rPr>
          <w:rFonts w:ascii="Theinhardt Black" w:hAnsi="Theinhardt Black" w:cs="Theinhardt Black" w:eastAsia="Theinhardt Black"/>
          <w:b/>
          <w:bCs/>
          <w:color w:val="231F20"/>
          <w:spacing w:val="2"/>
          <w:sz w:val="14"/>
          <w:szCs w:val="14"/>
        </w:rPr>
        <w:t>projet</w:t>
      </w:r>
      <w:r>
        <w:rPr>
          <w:rFonts w:ascii="Theinhardt Black" w:hAnsi="Theinhardt Black" w:cs="Theinhardt Black" w:eastAsia="Theinhardt Black"/>
          <w:b/>
          <w:bCs/>
          <w:color w:val="231F20"/>
          <w:spacing w:val="24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Adresse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du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bâtiment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et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2"/>
          <w:sz w:val="14"/>
          <w:szCs w:val="14"/>
        </w:rPr>
        <w:t>maître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d’ouvrage: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07" w:lineRule="auto" w:before="0"/>
        <w:ind w:left="119" w:right="162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Xavier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Beuchat,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Route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Valleiry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52,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1284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Chancy</w:t>
      </w:r>
      <w:r>
        <w:rPr>
          <w:rFonts w:ascii="Theinhardt Regular" w:hAnsi="Theinhardt Regular"/>
          <w:color w:val="231F20"/>
          <w:spacing w:val="3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076</w:t>
      </w:r>
      <w:r>
        <w:rPr>
          <w:rFonts w:ascii="Theinhardt Regular" w:hAnsi="Theinhardt Regular"/>
          <w:color w:val="231F20"/>
          <w:sz w:val="14"/>
        </w:rPr>
        <w:t> 220 </w:t>
      </w:r>
      <w:r>
        <w:rPr>
          <w:rFonts w:ascii="Theinhardt Regular" w:hAnsi="Theinhardt Regular"/>
          <w:color w:val="231F20"/>
          <w:spacing w:val="-4"/>
          <w:sz w:val="14"/>
        </w:rPr>
        <w:t>13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2</w:t>
      </w:r>
      <w:hyperlink r:id="rId5">
        <w:r>
          <w:rPr>
            <w:rFonts w:ascii="Theinhardt Regular" w:hAnsi="Theinhardt Regular"/>
            <w:color w:val="231F20"/>
            <w:spacing w:val="-1"/>
            <w:sz w:val="14"/>
          </w:rPr>
          <w:t>3,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xbeuchat@gmail.com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60" w:lineRule="exact" w:before="49"/>
        <w:ind w:left="119" w:right="902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Autoconstruction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panneaux</w:t>
      </w:r>
      <w:r>
        <w:rPr>
          <w:rFonts w:ascii="Theinhardt Bold"/>
          <w:b/>
          <w:color w:val="231F20"/>
          <w:spacing w:val="28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solaires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thermiques: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9" w:right="98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Association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Sebasol,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c/o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Pascal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Cretton</w:t>
      </w:r>
      <w:r>
        <w:rPr>
          <w:rFonts w:ascii="Theinhardt Regular"/>
          <w:color w:val="231F20"/>
          <w:spacing w:val="28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Aloys-Fauquez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-4"/>
          <w:sz w:val="14"/>
        </w:rPr>
        <w:t>1018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Lausanne</w:t>
      </w:r>
      <w:r>
        <w:rPr>
          <w:rFonts w:ascii="Theinhardt Regular"/>
          <w:sz w:val="14"/>
        </w:rPr>
      </w:r>
    </w:p>
    <w:p>
      <w:pPr>
        <w:spacing w:line="177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6"/>
          <w:sz w:val="14"/>
        </w:rPr>
        <w:t>311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4</w:t>
      </w:r>
      <w:hyperlink r:id="rId6">
        <w:r>
          <w:rPr>
            <w:rFonts w:ascii="Theinhardt Regular" w:hAnsi="Theinhardt Regular"/>
            <w:color w:val="231F20"/>
            <w:spacing w:val="-1"/>
            <w:sz w:val="14"/>
          </w:rPr>
          <w:t>2,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1"/>
            <w:sz w:val="14"/>
          </w:rPr>
          <w:t>info@sebasol.ch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5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A</w:t>
      </w:r>
      <w:r>
        <w:rPr>
          <w:rFonts w:ascii="Theinhardt Bold"/>
          <w:b/>
          <w:color w:val="231F20"/>
          <w:spacing w:val="2"/>
          <w:sz w:val="14"/>
        </w:rPr>
        <w:t>r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1"/>
          <w:sz w:val="14"/>
        </w:rPr>
        <w:t>h</w:t>
      </w:r>
      <w:r>
        <w:rPr>
          <w:rFonts w:ascii="Theinhardt Bold"/>
          <w:b/>
          <w:color w:val="231F20"/>
          <w:spacing w:val="2"/>
          <w:sz w:val="14"/>
        </w:rPr>
        <w:t>i</w:t>
      </w:r>
      <w:r>
        <w:rPr>
          <w:rFonts w:ascii="Theinhardt Bold"/>
          <w:b/>
          <w:color w:val="231F20"/>
          <w:spacing w:val="1"/>
          <w:sz w:val="14"/>
        </w:rPr>
        <w:t>t</w:t>
      </w:r>
      <w:r>
        <w:rPr>
          <w:rFonts w:ascii="Theinhardt Bold"/>
          <w:b/>
          <w:color w:val="231F20"/>
          <w:spacing w:val="2"/>
          <w:sz w:val="14"/>
        </w:rPr>
        <w:t>e</w:t>
      </w:r>
      <w:r>
        <w:rPr>
          <w:rFonts w:ascii="Theinhardt Bold"/>
          <w:b/>
          <w:color w:val="231F20"/>
          <w:spacing w:val="6"/>
          <w:sz w:val="14"/>
        </w:rPr>
        <w:t>c</w:t>
      </w:r>
      <w:r>
        <w:rPr>
          <w:rFonts w:ascii="Theinhardt Bold"/>
          <w:b/>
          <w:color w:val="231F20"/>
          <w:spacing w:val="1"/>
          <w:sz w:val="14"/>
        </w:rPr>
        <w:t>te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160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Atelier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des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Forces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Motrices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(AFM)</w:t>
      </w:r>
      <w:r>
        <w:rPr>
          <w:rFonts w:ascii="Theinhardt Regular"/>
          <w:sz w:val="14"/>
        </w:rPr>
      </w:r>
    </w:p>
    <w:p>
      <w:pPr>
        <w:spacing w:line="207" w:lineRule="auto" w:before="5"/>
        <w:ind w:left="119" w:right="796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2"/>
          <w:sz w:val="14"/>
        </w:rPr>
        <w:t>Martine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Villard,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architectes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epfl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eaug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sia</w:t>
      </w:r>
      <w:r>
        <w:rPr>
          <w:rFonts w:ascii="Theinhardt Regular" w:hAnsi="Theinhardt Regular"/>
          <w:color w:val="231F20"/>
          <w:spacing w:val="22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rue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Marziano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4"/>
          <w:sz w:val="14"/>
        </w:rPr>
        <w:t>37,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1227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les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Acacias,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Genève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3"/>
          <w:sz w:val="14"/>
        </w:rPr>
        <w:t>Tél.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022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343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Regular" w:hAnsi="Theinhardt Regular"/>
          <w:color w:val="231F20"/>
          <w:spacing w:val="-1"/>
          <w:sz w:val="14"/>
        </w:rPr>
        <w:t>35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r>
        <w:rPr>
          <w:rFonts w:ascii="Theinhardt Regular" w:hAnsi="Theinhardt Regular"/>
          <w:color w:val="231F20"/>
          <w:spacing w:val="-2"/>
          <w:sz w:val="14"/>
        </w:rPr>
        <w:t>70,</w:t>
      </w:r>
      <w:r>
        <w:rPr>
          <w:rFonts w:ascii="Theinhardt Regular" w:hAnsi="Theinhardt Regular"/>
          <w:color w:val="231F20"/>
          <w:spacing w:val="-4"/>
          <w:sz w:val="14"/>
        </w:rPr>
        <w:t> </w:t>
      </w:r>
      <w:hyperlink r:id="rId7">
        <w:r>
          <w:rPr>
            <w:rFonts w:ascii="Theinhardt Regular" w:hAnsi="Theinhardt Regular"/>
            <w:color w:val="231F20"/>
            <w:sz w:val="14"/>
          </w:rPr>
          <w:t>martine.villard@afm-architectes.ch</w:t>
        </w:r>
        <w:r>
          <w:rPr>
            <w:rFonts w:ascii="Theinhardt Regular" w:hAnsi="Theinhardt Regular"/>
            <w:sz w:val="14"/>
          </w:rPr>
        </w:r>
      </w:hyperlink>
    </w:p>
    <w:p>
      <w:pPr>
        <w:spacing w:line="172" w:lineRule="exact" w:before="35"/>
        <w:ind w:left="119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pacing w:val="1"/>
          <w:sz w:val="14"/>
        </w:rPr>
        <w:t>Ingénieur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bois:</w:t>
      </w:r>
      <w:r>
        <w:rPr>
          <w:rFonts w:ascii="Theinhardt Bold" w:hAnsi="Theinhardt Bold"/>
          <w:sz w:val="14"/>
        </w:rPr>
      </w:r>
    </w:p>
    <w:p>
      <w:pPr>
        <w:spacing w:line="207" w:lineRule="auto" w:before="5"/>
        <w:ind w:left="119" w:right="98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Charpente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Concept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SA,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Thomas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Büchi</w:t>
      </w:r>
      <w:r>
        <w:rPr>
          <w:rFonts w:ascii="Theinhardt Regular" w:hAnsi="Theinhardt Regular"/>
          <w:color w:val="231F20"/>
          <w:spacing w:val="26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288 </w:t>
      </w:r>
      <w:r>
        <w:rPr>
          <w:rFonts w:ascii="Theinhardt Regular" w:hAnsi="Theinhardt Regular"/>
          <w:color w:val="231F20"/>
          <w:spacing w:val="1"/>
          <w:sz w:val="14"/>
        </w:rPr>
        <w:t>bis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route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de</w:t>
      </w:r>
      <w:r>
        <w:rPr>
          <w:rFonts w:ascii="Theinhardt Regular" w:hAnsi="Theinhardt Regular"/>
          <w:color w:val="231F20"/>
          <w:sz w:val="14"/>
        </w:rPr>
        <w:t> St-Julien, </w:t>
      </w:r>
      <w:r>
        <w:rPr>
          <w:rFonts w:ascii="Theinhardt Regular" w:hAnsi="Theinhardt Regular"/>
          <w:color w:val="231F20"/>
          <w:spacing w:val="-2"/>
          <w:sz w:val="14"/>
        </w:rPr>
        <w:t>1258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Perly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19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-2"/>
          <w:sz w:val="14"/>
        </w:rPr>
        <w:t>Tél.</w:t>
      </w:r>
      <w:r>
        <w:rPr>
          <w:rFonts w:ascii="Theinhardt Regular" w:hAnsi="Theinhardt Regular"/>
          <w:color w:val="231F20"/>
          <w:sz w:val="14"/>
        </w:rPr>
        <w:t> 022 </w:t>
      </w:r>
      <w:r>
        <w:rPr>
          <w:rFonts w:ascii="Theinhardt Regular" w:hAnsi="Theinhardt Regular"/>
          <w:color w:val="231F20"/>
          <w:spacing w:val="-2"/>
          <w:sz w:val="14"/>
        </w:rPr>
        <w:t>721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-3"/>
          <w:sz w:val="14"/>
        </w:rPr>
        <w:t>10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00</w:t>
      </w:r>
      <w:hyperlink r:id="rId8">
        <w:r>
          <w:rPr>
            <w:rFonts w:ascii="Theinhardt Regular" w:hAnsi="Theinhardt Regular"/>
            <w:color w:val="231F20"/>
            <w:spacing w:val="1"/>
            <w:sz w:val="14"/>
          </w:rPr>
          <w:t>,</w:t>
        </w:r>
        <w:r>
          <w:rPr>
            <w:rFonts w:ascii="Theinhardt Regular" w:hAnsi="Theinhardt Regular"/>
            <w:color w:val="231F20"/>
            <w:sz w:val="14"/>
          </w:rPr>
          <w:t> </w:t>
        </w:r>
        <w:r>
          <w:rPr>
            <w:rFonts w:ascii="Theinhardt Regular" w:hAnsi="Theinhardt Regular"/>
            <w:color w:val="231F20"/>
            <w:spacing w:val="2"/>
            <w:sz w:val="14"/>
          </w:rPr>
          <w:t>tbuchi@charpente-concept.com</w:t>
        </w:r>
        <w:r>
          <w:rPr>
            <w:rFonts w:ascii="Theinhardt Regular" w:hAnsi="Theinhardt Regular"/>
            <w:sz w:val="14"/>
          </w:rPr>
        </w:r>
      </w:hyperlink>
    </w:p>
    <w:p>
      <w:pPr>
        <w:spacing w:after="0" w:line="167" w:lineRule="exact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70" w:space="96"/>
            <w:col w:w="3469" w:space="96"/>
            <w:col w:w="3579"/>
          </w:cols>
        </w:sectPr>
      </w:pPr>
    </w:p>
    <w:p>
      <w:pPr>
        <w:spacing w:line="240" w:lineRule="auto" w:before="10"/>
        <w:rPr>
          <w:rFonts w:ascii="Theinhardt Regular" w:hAnsi="Theinhardt Regular" w:cs="Theinhardt Regular" w:eastAsia="Theinhardt Regular"/>
          <w:sz w:val="2"/>
          <w:szCs w:val="2"/>
        </w:rPr>
      </w:pPr>
    </w:p>
    <w:p>
      <w:pPr>
        <w:spacing w:line="20" w:lineRule="atLeast"/>
        <w:ind w:left="7250" w:right="0" w:firstLine="0"/>
        <w:rPr>
          <w:rFonts w:ascii="Theinhardt Regular" w:hAnsi="Theinhardt Regular" w:cs="Theinhardt Regular" w:eastAsia="Theinhardt Regular"/>
          <w:sz w:val="2"/>
          <w:szCs w:val="2"/>
        </w:rPr>
      </w:pPr>
      <w:r>
        <w:rPr>
          <w:rFonts w:ascii="Theinhardt Regular" w:hAnsi="Theinhardt Regular" w:cs="Theinhardt Regular" w:eastAsia="Theinhardt Regular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Regular" w:hAnsi="Theinhardt Regular" w:cs="Theinhardt Regular" w:eastAsia="Theinhardt Regular"/>
          <w:sz w:val="2"/>
          <w:szCs w:val="2"/>
        </w:rPr>
      </w: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2"/>
        <w:rPr>
          <w:rFonts w:ascii="Theinhardt Regular" w:hAnsi="Theinhardt Regular" w:cs="Theinhardt Regular" w:eastAsia="Theinhardt Regular"/>
          <w:sz w:val="15"/>
          <w:szCs w:val="15"/>
        </w:rPr>
      </w:pPr>
    </w:p>
    <w:p>
      <w:pPr>
        <w:spacing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pict>
          <v:shape style="position:absolute;margin-left:28.346001pt;margin-top:-227.73671pt;width:345.85pt;height:226.5pt;mso-position-horizontal-relative:page;mso-position-vertical-relative:paragraph;z-index:-6616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0"/>
                    <w:rPr>
                      <w:rFonts w:ascii="Theinhardt Regular" w:hAnsi="Theinhardt Regular" w:cs="Theinhardt Regular" w:eastAsia="Theinhardt Regular"/>
                      <w:sz w:val="14"/>
                      <w:szCs w:val="14"/>
                    </w:rPr>
                  </w:pPr>
                </w:p>
                <w:p>
                  <w:pPr>
                    <w:spacing w:line="240" w:lineRule="auto" w:before="10"/>
                    <w:rPr>
                      <w:rFonts w:ascii="Theinhardt Regular" w:hAnsi="Theinhardt Regular" w:cs="Theinhardt Regular" w:eastAsia="Theinhardt Regular"/>
                      <w:sz w:val="12"/>
                      <w:szCs w:val="12"/>
                    </w:rPr>
                  </w:pPr>
                </w:p>
                <w:p>
                  <w:pPr>
                    <w:spacing w:before="0"/>
                    <w:ind w:left="0" w:right="0" w:firstLine="0"/>
                    <w:jc w:val="left"/>
                    <w:rPr>
                      <w:rFonts w:ascii="Theinhardt Bold" w:hAnsi="Theinhardt Bold" w:cs="Theinhardt Bold" w:eastAsia="Theinhardt Bold"/>
                      <w:sz w:val="14"/>
                      <w:szCs w:val="14"/>
                    </w:rPr>
                  </w:pPr>
                  <w:r>
                    <w:rPr>
                      <w:rFonts w:ascii="Theinhardt Bold"/>
                      <w:b/>
                      <w:color w:val="231F20"/>
                      <w:sz w:val="14"/>
                    </w:rPr>
                    <w:t>1</w:t>
                  </w:r>
                  <w:r>
                    <w:rPr>
                      <w:rFonts w:ascii="Theinhardt Bold"/>
                      <w:sz w:val="14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.346001pt;margin-top:-227.73671pt;width:345.827pt;height:226.488pt;mso-position-horizontal-relative:page;mso-position-vertical-relative:paragraph;z-index:1216" type="#_x0000_t75" stroked="false">
            <v:imagedata r:id="rId9" o:title=""/>
          </v:shape>
        </w:pict>
      </w: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13"/>
        <w:rPr>
          <w:rFonts w:ascii="Theinhardt Bold" w:hAnsi="Theinhardt Bold" w:cs="Theinhardt Bold" w:eastAsia="Theinhardt Bold"/>
          <w:b/>
          <w:bCs/>
          <w:sz w:val="11"/>
          <w:szCs w:val="11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1"/>
          <w:szCs w:val="11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160" w:lineRule="exact" w:before="76"/>
        <w:ind w:left="330" w:right="0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/>
          <w:b/>
          <w:color w:val="231F20"/>
          <w:sz w:val="14"/>
        </w:rPr>
        <w:t>1   </w:t>
      </w:r>
      <w:r>
        <w:rPr>
          <w:rFonts w:ascii="Theinhardt Bold" w:hAnsi="Theinhardt Bold"/>
          <w:b/>
          <w:color w:val="231F20"/>
          <w:spacing w:val="4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La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Villa </w:t>
      </w:r>
      <w:r>
        <w:rPr>
          <w:rFonts w:ascii="Theinhardt Bold" w:hAnsi="Theinhardt Bold"/>
          <w:b/>
          <w:color w:val="231F20"/>
          <w:spacing w:val="-1"/>
          <w:sz w:val="14"/>
        </w:rPr>
        <w:t>BEP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la </w:t>
      </w:r>
      <w:r>
        <w:rPr>
          <w:rFonts w:ascii="Theinhardt Bold" w:hAnsi="Theinhardt Bold"/>
          <w:b/>
          <w:color w:val="231F20"/>
          <w:spacing w:val="-1"/>
          <w:sz w:val="14"/>
        </w:rPr>
        <w:t>famille</w:t>
      </w:r>
      <w:r>
        <w:rPr>
          <w:rFonts w:ascii="Theinhardt Bold" w:hAnsi="Theinhardt Bold"/>
          <w:b/>
          <w:color w:val="231F20"/>
          <w:sz w:val="14"/>
        </w:rPr>
        <w:t> Beuchat à Chancy avec</w:t>
      </w:r>
      <w:r>
        <w:rPr>
          <w:rFonts w:ascii="Theinhardt Bold" w:hAnsi="Theinhardt Bold"/>
          <w:b/>
          <w:color w:val="231F20"/>
          <w:spacing w:val="28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79 m</w:t>
      </w:r>
      <w:r>
        <w:rPr>
          <w:rFonts w:ascii="Theinhardt Bold" w:hAnsi="Theinhardt Bold"/>
          <w:b/>
          <w:color w:val="231F20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panneaux </w:t>
      </w:r>
      <w:r>
        <w:rPr>
          <w:rFonts w:ascii="Theinhardt Bold" w:hAnsi="Theinhardt Bold"/>
          <w:b/>
          <w:color w:val="231F20"/>
          <w:spacing w:val="1"/>
          <w:sz w:val="14"/>
        </w:rPr>
        <w:t>PV</w:t>
      </w:r>
      <w:r>
        <w:rPr>
          <w:rFonts w:ascii="Theinhardt Bold" w:hAnsi="Theinhardt Bold"/>
          <w:b/>
          <w:color w:val="231F20"/>
          <w:sz w:val="14"/>
        </w:rPr>
        <w:t> intégrés à tout </w:t>
      </w:r>
      <w:r>
        <w:rPr>
          <w:rFonts w:ascii="Theinhardt Bold" w:hAnsi="Theinhardt Bold"/>
          <w:b/>
          <w:color w:val="231F20"/>
          <w:spacing w:val="-1"/>
          <w:sz w:val="14"/>
        </w:rPr>
        <w:t>le</w:t>
      </w:r>
      <w:r>
        <w:rPr>
          <w:rFonts w:ascii="Theinhardt Bold" w:hAnsi="Theinhardt Bold"/>
          <w:b/>
          <w:color w:val="231F20"/>
          <w:sz w:val="14"/>
        </w:rPr>
        <w:t> côté</w:t>
      </w:r>
      <w:r>
        <w:rPr>
          <w:rFonts w:ascii="Theinhardt Bold" w:hAnsi="Theinhardt Bold"/>
          <w:b/>
          <w:color w:val="231F20"/>
          <w:spacing w:val="27"/>
          <w:sz w:val="14"/>
        </w:rPr>
        <w:t> </w:t>
      </w:r>
      <w:r>
        <w:rPr>
          <w:rFonts w:ascii="Theinhardt Bold" w:hAnsi="Theinhardt Bold"/>
          <w:b/>
          <w:color w:val="231F20"/>
          <w:sz w:val="14"/>
        </w:rPr>
        <w:t>sud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la toiture,</w:t>
      </w:r>
      <w:r>
        <w:rPr>
          <w:rFonts w:ascii="Theinhardt Bold" w:hAnsi="Theinhardt Bold"/>
          <w:b/>
          <w:color w:val="231F20"/>
          <w:spacing w:val="-6"/>
          <w:sz w:val="14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ainsi</w:t>
      </w:r>
      <w:r>
        <w:rPr>
          <w:rFonts w:ascii="Theinhardt Bold" w:hAnsi="Theinhardt Bold"/>
          <w:b/>
          <w:color w:val="231F20"/>
          <w:sz w:val="14"/>
        </w:rPr>
        <w:t> que 36 m</w:t>
      </w:r>
      <w:r>
        <w:rPr>
          <w:rFonts w:ascii="Theinhardt Bold" w:hAnsi="Theinhardt Bold"/>
          <w:b/>
          <w:color w:val="231F20"/>
          <w:position w:val="5"/>
          <w:sz w:val="8"/>
        </w:rPr>
        <w:t>2</w:t>
      </w:r>
      <w:r>
        <w:rPr>
          <w:rFonts w:ascii="Theinhardt Bold" w:hAnsi="Theinhardt Bold"/>
          <w:b/>
          <w:color w:val="231F20"/>
          <w:spacing w:val="15"/>
          <w:position w:val="5"/>
          <w:sz w:val="8"/>
        </w:rPr>
        <w:t> </w:t>
      </w:r>
      <w:r>
        <w:rPr>
          <w:rFonts w:ascii="Theinhardt Bold" w:hAnsi="Theinhardt Bold"/>
          <w:b/>
          <w:color w:val="231F20"/>
          <w:spacing w:val="-1"/>
          <w:sz w:val="14"/>
        </w:rPr>
        <w:t>de</w:t>
      </w:r>
      <w:r>
        <w:rPr>
          <w:rFonts w:ascii="Theinhardt Bold" w:hAnsi="Theinhardt Bold"/>
          <w:b/>
          <w:color w:val="231F20"/>
          <w:sz w:val="14"/>
        </w:rPr>
        <w:t> capteurs</w:t>
      </w:r>
      <w:r>
        <w:rPr>
          <w:rFonts w:ascii="Theinhardt Bold" w:hAnsi="Theinhardt Bold"/>
          <w:sz w:val="14"/>
        </w:rPr>
      </w:r>
    </w:p>
    <w:p>
      <w:pPr>
        <w:spacing w:line="160" w:lineRule="exact" w:before="76"/>
        <w:ind w:left="103" w:right="3814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solaires thermiques placés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dans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le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terrain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en</w:t>
      </w:r>
      <w:r>
        <w:rPr>
          <w:rFonts w:ascii="Theinhardt Bold" w:hAnsi="Theinhardt Bold" w:cs="Theinhardt Bold" w:eastAsia="Theinhardt Bold"/>
          <w:b/>
          <w:bCs/>
          <w:color w:val="231F20"/>
          <w:spacing w:val="2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pente et couplés à un réservoir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stockage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de</w:t>
      </w:r>
      <w:r>
        <w:rPr>
          <w:rFonts w:ascii="Theinhardt Bold" w:hAnsi="Theinhardt Bold" w:cs="Theinhardt Bold" w:eastAsia="Theinhardt Bold"/>
          <w:b/>
          <w:bCs/>
          <w:color w:val="231F20"/>
          <w:spacing w:val="27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5’000 l.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2" w:equalWidth="0">
            <w:col w:w="3403" w:space="399"/>
            <w:col w:w="6908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1"/>
        <w:rPr>
          <w:rFonts w:ascii="Theinhardt Bold" w:hAnsi="Theinhardt Bold" w:cs="Theinhardt Bold" w:eastAsia="Theinhardt Bold"/>
          <w:b/>
          <w:bCs/>
          <w:sz w:val="15"/>
          <w:szCs w:val="15"/>
        </w:rPr>
      </w:pPr>
    </w:p>
    <w:p>
      <w:pPr>
        <w:spacing w:before="7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64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sectPr>
      <w:type w:val="continuous"/>
      <w:pgSz w:w="11910" w:h="16840"/>
      <w:pgMar w:top="8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61"/>
      <w:ind w:left="119"/>
    </w:pPr>
    <w:rPr>
      <w:rFonts w:ascii="Theinhardt Regular" w:hAnsi="Theinhardt Regular" w:eastAsia="Theinhardt Regular"/>
      <w:sz w:val="18"/>
      <w:szCs w:val="18"/>
    </w:rPr>
  </w:style>
  <w:style w:styleId="Heading1" w:type="paragraph">
    <w:name w:val="Heading 1"/>
    <w:basedOn w:val="Normal"/>
    <w:uiPriority w:val="1"/>
    <w:qFormat/>
    <w:pPr>
      <w:spacing w:before="38"/>
      <w:ind w:left="119"/>
      <w:outlineLvl w:val="1"/>
    </w:pPr>
    <w:rPr>
      <w:rFonts w:ascii="Theinhardt Bold" w:hAnsi="Theinhardt Bold" w:eastAsia="Theinhardt Bold"/>
      <w:b/>
      <w:bCs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xbeuchat@gmail.com" TargetMode="External"/><Relationship Id="rId6" Type="http://schemas.openxmlformats.org/officeDocument/2006/relationships/hyperlink" Target="mailto:info@sebasol.ch" TargetMode="External"/><Relationship Id="rId7" Type="http://schemas.openxmlformats.org/officeDocument/2006/relationships/hyperlink" Target="mailto:martine.villard@afm-architectes.ch" TargetMode="External"/><Relationship Id="rId8" Type="http://schemas.openxmlformats.org/officeDocument/2006/relationships/hyperlink" Target="mailto:tbuchi@charpente-concept.com" TargetMode="External"/><Relationship Id="rId9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2015-09-02T11:56:12Z</dcterms:created>
  <dcterms:modified xsi:type="dcterms:W3CDTF">2015-09-02T11:56:12Z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