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3CD9" w14:textId="77777777" w:rsidR="002C2B26" w:rsidRDefault="009A6E19">
      <w:pPr>
        <w:tabs>
          <w:tab w:val="left" w:pos="2546"/>
        </w:tabs>
        <w:spacing w:before="28" w:line="230" w:lineRule="exact"/>
        <w:ind w:left="10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5891EC71">
          <v:group id="_x0000_s1055" style="position:absolute;left:0;text-align:left;margin-left:28.55pt;margin-top:13.65pt;width:.1pt;height:.1pt;z-index:-5056;mso-position-horizontal-relative:page" coordorigin="571,273" coordsize="2,2">
            <v:shape id="_x0000_s1056" style="position:absolute;left:571;top:273;width:2;height:2" coordorigin="571,273" coordsize="0,0" path="m571,273r,e" filled="f" strokecolor="#231f20" strokeweight=".14994mm">
              <v:path arrowok="t"/>
            </v:shape>
            <w10:wrap anchorx="page"/>
          </v:group>
        </w:pict>
      </w:r>
      <w:r>
        <w:pict w14:anchorId="712889AF">
          <v:group id="_x0000_s1053" style="position:absolute;left:0;text-align:left;margin-left:150.75pt;margin-top:13.65pt;width:.1pt;height:.1pt;z-index:1096;mso-position-horizontal-relative:page" coordorigin="3015,273" coordsize="2,2">
            <v:shape id="_x0000_s1054" style="position:absolute;left:3015;top:273;width:2;height:2" coordorigin="3015,273" coordsize="0,0" path="m3015,273r,e" filled="f" strokecolor="#231f20" strokeweight=".14994mm">
              <v:path arrowok="t"/>
            </v:shape>
            <w10:wrap anchorx="page"/>
          </v:group>
        </w:pict>
      </w:r>
      <w:r>
        <w:pict w14:anchorId="3B36E839">
          <v:group id="_x0000_s1051" style="position:absolute;left:0;text-align:left;margin-left:28.55pt;margin-top:25.15pt;width:.1pt;height:.1pt;z-index:-5008;mso-position-horizontal-relative:page" coordorigin="571,503" coordsize="2,2">
            <v:shape id="_x0000_s1052" style="position:absolute;left:571;top:503;width:2;height:2" coordorigin="571,503" coordsize="0,0" path="m571,503r,e" filled="f" strokecolor="#231f20" strokeweight=".14994mm">
              <v:path arrowok="t"/>
            </v:shape>
            <w10:wrap anchorx="page"/>
          </v:group>
        </w:pict>
      </w:r>
      <w:r>
        <w:pict w14:anchorId="4477B10B">
          <v:group id="_x0000_s1049" style="position:absolute;left:0;text-align:left;margin-left:150.75pt;margin-top:25.15pt;width:.1pt;height:.1pt;z-index:1144;mso-position-horizontal-relative:page" coordorigin="3015,503" coordsize="2,2">
            <v:shape id="_x0000_s1050" style="position:absolute;left:3015;top:503;width:2;height:2" coordorigin="3015,503" coordsize="0,0" path="m3015,503r,e" filled="f" strokecolor="#231f20" strokeweight=".14994mm">
              <v:path arrowok="t"/>
            </v:shape>
            <w10:wrap anchorx="page"/>
          </v:group>
        </w:pict>
      </w:r>
      <w:r>
        <w:pict w14:anchorId="3ECFC0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28.35pt;margin-top:52.4pt;width:82.2pt;height:58.3pt;z-index:1168;mso-position-horizontal-relative:page">
            <v:imagedata r:id="rId5" o:title=""/>
            <w10:wrap anchorx="page"/>
          </v:shape>
        </w:pic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B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5"/>
          <w:sz w:val="18"/>
        </w:rPr>
        <w:t xml:space="preserve"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2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2021</w:t>
      </w:r>
    </w:p>
    <w:p w14:paraId="6169F552" w14:textId="77777777" w:rsidR="002C2B26" w:rsidRDefault="009A6E19">
      <w:pPr>
        <w:spacing w:before="28" w:line="230" w:lineRule="exact"/>
        <w:ind w:left="106" w:right="102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rPr>
          <w:w w:val="95"/>
        </w:rP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w w:val="95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w w:val="95"/>
          <w:sz w:val="18"/>
          <w:szCs w:val="18"/>
        </w:rPr>
        <w:t>2021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w w:val="95"/>
          <w:sz w:val="18"/>
          <w:szCs w:val="18"/>
        </w:rPr>
        <w:t>fertig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w w:val="95"/>
          <w:sz w:val="18"/>
          <w:szCs w:val="18"/>
        </w:rPr>
        <w:t>erstellte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w w:val="95"/>
          <w:sz w:val="18"/>
          <w:szCs w:val="18"/>
        </w:rPr>
        <w:t>Lagergebäude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w w:val="95"/>
          <w:sz w:val="18"/>
          <w:szCs w:val="18"/>
        </w:rPr>
        <w:t>benötigt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w w:val="95"/>
          <w:sz w:val="18"/>
          <w:szCs w:val="18"/>
        </w:rPr>
        <w:t>dank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w w:val="95"/>
          <w:sz w:val="18"/>
          <w:szCs w:val="18"/>
        </w:rPr>
        <w:t>energiesparenden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w w:val="95"/>
          <w:sz w:val="18"/>
          <w:szCs w:val="18"/>
        </w:rPr>
        <w:t>Elektrogeräten,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w w:val="9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w w:val="95"/>
          <w:sz w:val="18"/>
          <w:szCs w:val="18"/>
        </w:rPr>
        <w:t>LED-Lampen</w:t>
      </w:r>
      <w:r>
        <w:rPr>
          <w:rFonts w:ascii="Theinhardt Bold" w:eastAsia="Theinhardt Bold" w:hAnsi="Theinhardt Bold" w:cs="Theinhardt Bold"/>
          <w:b/>
          <w:bCs/>
          <w:color w:val="231F20"/>
          <w:spacing w:val="69"/>
          <w:w w:val="9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kleinen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beheizten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Fläche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bloss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6’400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231F20"/>
          <w:spacing w:val="-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ganz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fl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ächige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169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kW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starke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PV-Dachan-</w:t>
      </w:r>
      <w:r>
        <w:rPr>
          <w:rFonts w:ascii="Theinhardt Bold" w:eastAsia="Theinhardt Bold" w:hAnsi="Theinhardt Bold" w:cs="Theinhardt Bold"/>
          <w:b/>
          <w:bCs/>
          <w:color w:val="231F20"/>
          <w:spacing w:val="7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lage</w:t>
      </w:r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produziert</w:t>
      </w:r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rund</w:t>
      </w:r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161’000</w:t>
      </w:r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sorgt</w:t>
      </w:r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damit</w:t>
      </w:r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für</w:t>
      </w:r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eine</w:t>
      </w:r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Eigenenergieversorgung</w:t>
      </w:r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2515%.</w:t>
      </w:r>
      <w:r>
        <w:rPr>
          <w:rFonts w:ascii="Theinhardt Bold" w:eastAsia="Theinhardt Bold" w:hAnsi="Theinhardt Bold" w:cs="Theinhardt Bold"/>
          <w:b/>
          <w:bCs/>
          <w:color w:val="231F20"/>
          <w:spacing w:val="8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Solarstromüberschuss</w:t>
      </w:r>
      <w:r>
        <w:rPr>
          <w:rFonts w:ascii="Theinhardt Bold" w:eastAsia="Theinhardt Bold" w:hAnsi="Theinhardt Bold" w:cs="Theinhardt Bold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154’600</w:t>
      </w:r>
      <w:r>
        <w:rPr>
          <w:rFonts w:ascii="Theinhardt Bold" w:eastAsia="Theinhardt Bold" w:hAnsi="Theinhardt Bold" w:cs="Theinhardt Bold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versorgt</w:t>
      </w:r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den</w:t>
      </w:r>
      <w:r>
        <w:rPr>
          <w:rFonts w:ascii="Theinhardt Bold" w:eastAsia="Theinhardt Bold" w:hAnsi="Theinhardt Bold" w:cs="Theinhardt Bold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neuen</w:t>
      </w:r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Gewerbebau</w:t>
      </w:r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bestehen-</w:t>
      </w:r>
      <w:r>
        <w:rPr>
          <w:rFonts w:ascii="Theinhardt Bold" w:eastAsia="Theinhardt Bold" w:hAnsi="Theinhardt Bold" w:cs="Theinhardt Bold"/>
          <w:b/>
          <w:bCs/>
          <w:color w:val="231F20"/>
          <w:spacing w:val="65"/>
          <w:w w:val="9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den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Betriebsgebäude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sowie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zwei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Einfamilienhäuser.</w:t>
      </w:r>
      <w:r>
        <w:rPr>
          <w:rFonts w:ascii="Theinhardt Bold" w:eastAsia="Theinhardt Bold" w:hAnsi="Theinhardt Bold" w:cs="Theinhardt Bold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Wird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Solarstromüberschuss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154’600</w:t>
      </w:r>
      <w:r>
        <w:rPr>
          <w:rFonts w:ascii="Theinhardt Bold" w:eastAsia="Theinhardt Bold" w:hAnsi="Theinhardt Bold" w:cs="Theinhardt Bold"/>
          <w:b/>
          <w:bCs/>
          <w:color w:val="231F20"/>
          <w:spacing w:val="54"/>
          <w:w w:val="9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pacing w:val="-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für</w:t>
      </w:r>
      <w:r>
        <w:rPr>
          <w:rFonts w:ascii="Theinhardt Bold" w:eastAsia="Theinhardt Bold" w:hAnsi="Theinhardt Bold" w:cs="Theinhardt Bold"/>
          <w:b/>
          <w:bCs/>
          <w:color w:val="231F20"/>
          <w:spacing w:val="-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Elektromobilität</w:t>
      </w:r>
      <w:r>
        <w:rPr>
          <w:rFonts w:ascii="Theinhardt Bold" w:eastAsia="Theinhardt Bold" w:hAnsi="Theinhardt Bold" w:cs="Theinhardt Bold"/>
          <w:b/>
          <w:bCs/>
          <w:color w:val="231F20"/>
          <w:spacing w:val="-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genutzt,</w:t>
      </w:r>
      <w:r>
        <w:rPr>
          <w:rFonts w:ascii="Theinhardt Bold" w:eastAsia="Theinhardt Bold" w:hAnsi="Theinhardt Bold" w:cs="Theinhardt Bold"/>
          <w:b/>
          <w:bCs/>
          <w:color w:val="231F20"/>
          <w:spacing w:val="-2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so</w:t>
      </w:r>
      <w:r>
        <w:rPr>
          <w:rFonts w:ascii="Theinhardt Bold" w:eastAsia="Theinhardt Bold" w:hAnsi="Theinhardt Bold" w:cs="Theinhardt Bold"/>
          <w:b/>
          <w:bCs/>
          <w:color w:val="231F20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können</w:t>
      </w:r>
      <w:r>
        <w:rPr>
          <w:rFonts w:ascii="Theinhardt Bold" w:eastAsia="Theinhardt Bold" w:hAnsi="Theinhardt Bold" w:cs="Theinhardt Bold"/>
          <w:b/>
          <w:bCs/>
          <w:color w:val="231F20"/>
          <w:spacing w:val="-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110</w:t>
      </w:r>
      <w:r>
        <w:rPr>
          <w:rFonts w:ascii="Theinhardt Bold" w:eastAsia="Theinhardt Bold" w:hAnsi="Theinhardt Bold" w:cs="Theinhardt Bold"/>
          <w:b/>
          <w:bCs/>
          <w:color w:val="231F20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E-Autos</w:t>
      </w:r>
      <w:r>
        <w:rPr>
          <w:rFonts w:ascii="Theinhardt Bold" w:eastAsia="Theinhardt Bold" w:hAnsi="Theinhardt Bold" w:cs="Theinhardt Bold"/>
          <w:b/>
          <w:bCs/>
          <w:color w:val="231F20"/>
          <w:spacing w:val="-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jährlich</w:t>
      </w:r>
      <w:r>
        <w:rPr>
          <w:rFonts w:ascii="Theinhardt Bold" w:eastAsia="Theinhardt Bold" w:hAnsi="Theinhardt Bold" w:cs="Theinhardt Bold"/>
          <w:b/>
          <w:bCs/>
          <w:color w:val="231F20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je</w:t>
      </w:r>
      <w:r>
        <w:rPr>
          <w:rFonts w:ascii="Theinhardt Bold" w:eastAsia="Theinhardt Bold" w:hAnsi="Theinhardt Bold" w:cs="Theinhardt Bold"/>
          <w:b/>
          <w:bCs/>
          <w:color w:val="231F20"/>
          <w:spacing w:val="-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12’000</w:t>
      </w:r>
      <w:r>
        <w:rPr>
          <w:rFonts w:ascii="Theinhardt Bold" w:eastAsia="Theinhardt Bold" w:hAnsi="Theinhardt Bold" w:cs="Theinhardt Bold"/>
          <w:b/>
          <w:bCs/>
          <w:color w:val="231F20"/>
          <w:spacing w:val="-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km</w:t>
      </w:r>
      <w:r>
        <w:rPr>
          <w:rFonts w:ascii="Theinhardt Bold" w:eastAsia="Theinhardt Bold" w:hAnsi="Theinhardt Bold" w:cs="Theinhardt Bold"/>
          <w:b/>
          <w:bCs/>
          <w:color w:val="231F20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emissionsfrei</w:t>
      </w:r>
      <w:r>
        <w:rPr>
          <w:rFonts w:ascii="Theinhardt Bold" w:eastAsia="Theinhardt Bold" w:hAnsi="Theinhardt Bold" w:cs="Theinhardt Bold"/>
          <w:b/>
          <w:bCs/>
          <w:color w:val="231F20"/>
          <w:spacing w:val="8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fahren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rund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317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t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-Emissionen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 xml:space="preserve"> vermeiden.</w:t>
      </w:r>
    </w:p>
    <w:p w14:paraId="38F5363D" w14:textId="77777777" w:rsidR="002C2B26" w:rsidRDefault="002C2B26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2C2B26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2547" w:space="132"/>
            <w:col w:w="8031"/>
          </w:cols>
        </w:sectPr>
      </w:pPr>
    </w:p>
    <w:p w14:paraId="322E9628" w14:textId="77777777" w:rsidR="002C2B26" w:rsidRDefault="002C2B26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024C566" w14:textId="77777777" w:rsidR="002C2B26" w:rsidRDefault="002C2B26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4DB5D7C9" w14:textId="77777777" w:rsidR="002C2B26" w:rsidRDefault="002C2B26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4240C11" w14:textId="77777777" w:rsidR="002C2B26" w:rsidRDefault="002C2B26">
      <w:pPr>
        <w:spacing w:before="7"/>
        <w:rPr>
          <w:rFonts w:ascii="Theinhardt Bold" w:eastAsia="Theinhardt Bold" w:hAnsi="Theinhardt Bold" w:cs="Theinhardt Bold"/>
          <w:b/>
          <w:bCs/>
          <w:sz w:val="23"/>
          <w:szCs w:val="23"/>
        </w:rPr>
      </w:pPr>
    </w:p>
    <w:p w14:paraId="05EFBE0C" w14:textId="77777777" w:rsidR="002C2B26" w:rsidRDefault="009A6E19">
      <w:pPr>
        <w:spacing w:before="5"/>
        <w:ind w:left="106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 xml:space="preserve">2515% </w:t>
      </w:r>
      <w:r>
        <w:rPr>
          <w:rFonts w:ascii="Theinhardt Black"/>
          <w:b/>
          <w:color w:val="0067B1"/>
          <w:spacing w:val="2"/>
          <w:sz w:val="40"/>
        </w:rPr>
        <w:t>PlusEnergie</w:t>
      </w:r>
      <w:r>
        <w:rPr>
          <w:rFonts w:ascii="Theinhardt Black"/>
          <w:b/>
          <w:color w:val="0067B1"/>
          <w:sz w:val="40"/>
        </w:rPr>
        <w:t xml:space="preserve"> </w:t>
      </w:r>
      <w:r>
        <w:rPr>
          <w:rFonts w:ascii="Theinhardt Black"/>
          <w:b/>
          <w:color w:val="0067B1"/>
          <w:spacing w:val="3"/>
          <w:sz w:val="40"/>
        </w:rPr>
        <w:t>Gewerbebau,</w:t>
      </w:r>
      <w:r>
        <w:rPr>
          <w:rFonts w:ascii="Theinhardt Black"/>
          <w:b/>
          <w:color w:val="0067B1"/>
          <w:spacing w:val="-24"/>
          <w:sz w:val="40"/>
        </w:rPr>
        <w:t xml:space="preserve"> </w:t>
      </w:r>
      <w:r>
        <w:rPr>
          <w:rFonts w:ascii="Theinhardt Black"/>
          <w:b/>
          <w:color w:val="0067B1"/>
          <w:spacing w:val="-3"/>
          <w:sz w:val="40"/>
        </w:rPr>
        <w:t>8113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1"/>
          <w:sz w:val="40"/>
        </w:rPr>
        <w:t>Boppelsen/ZH</w:t>
      </w:r>
    </w:p>
    <w:p w14:paraId="595A8BFA" w14:textId="77777777" w:rsidR="002C2B26" w:rsidRDefault="002C2B26">
      <w:pPr>
        <w:spacing w:before="5"/>
        <w:rPr>
          <w:rFonts w:ascii="Theinhardt Black" w:eastAsia="Theinhardt Black" w:hAnsi="Theinhardt Black" w:cs="Theinhardt Black"/>
          <w:b/>
          <w:bCs/>
        </w:rPr>
      </w:pPr>
    </w:p>
    <w:p w14:paraId="01B8E9D0" w14:textId="77777777" w:rsidR="002C2B26" w:rsidRDefault="002C2B26">
      <w:pPr>
        <w:rPr>
          <w:rFonts w:ascii="Theinhardt Black" w:eastAsia="Theinhardt Black" w:hAnsi="Theinhardt Black" w:cs="Theinhardt Black"/>
        </w:rPr>
        <w:sectPr w:rsidR="002C2B26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2DEE8AEF" w14:textId="77777777" w:rsidR="002C2B26" w:rsidRDefault="009A6E19">
      <w:pPr>
        <w:pStyle w:val="Textkrper"/>
        <w:spacing w:before="86" w:line="232" w:lineRule="auto"/>
        <w:jc w:val="right"/>
      </w:pPr>
      <w:r>
        <w:rPr>
          <w:color w:val="231F20"/>
        </w:rPr>
        <w:t>Das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2021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neu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erstellte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Lagergebäude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der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  <w:spacing w:val="-2"/>
        </w:rPr>
        <w:t>Kräuter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Mäder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AG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Boppelsen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dient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als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  <w:spacing w:val="-2"/>
        </w:rPr>
        <w:t>halboffener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Fahrzeugunterstand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mit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zugehö-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  <w:spacing w:val="-2"/>
        </w:rPr>
        <w:t>rigem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Aufenthaltsraum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Büro.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gesam-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  <w:spacing w:val="-1"/>
        </w:rPr>
        <w:t>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Dach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mit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einem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isolierten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Sandwichpa-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  <w:spacing w:val="-2"/>
        </w:rPr>
        <w:t>nel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eingedeckt.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Mit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der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kleinen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beheizten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  <w:spacing w:val="-2"/>
        </w:rPr>
        <w:t>Fläche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der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guten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Dämmung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benötigt</w:t>
      </w:r>
      <w:r>
        <w:rPr>
          <w:color w:val="231F20"/>
          <w:spacing w:val="19"/>
          <w:w w:val="99"/>
        </w:rPr>
        <w:t xml:space="preserve"> </w:t>
      </w:r>
      <w:r>
        <w:rPr>
          <w:color w:val="231F20"/>
          <w:spacing w:val="-1"/>
        </w:rPr>
        <w:t>das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Gebäude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nur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6’400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kWh/a.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Die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südsei-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2"/>
        </w:rPr>
        <w:t>tig ganzflächig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montierte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169</w:t>
      </w:r>
      <w:r>
        <w:rPr>
          <w:color w:val="231F20"/>
          <w:spacing w:val="-1"/>
        </w:rPr>
        <w:t xml:space="preserve"> kW </w:t>
      </w:r>
      <w:r>
        <w:rPr>
          <w:color w:val="231F20"/>
          <w:spacing w:val="-3"/>
        </w:rPr>
        <w:t>starke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PV-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  <w:spacing w:val="-2"/>
        </w:rPr>
        <w:t>Dachanlage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mit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Randabdeckung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guter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  <w:spacing w:val="-2"/>
        </w:rPr>
        <w:t>Hinterlüftung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produziert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rund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161’000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kWh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im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6"/>
        </w:rPr>
        <w:t>Jahr.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Mit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dem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Solarstromüberschuss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von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  <w:spacing w:val="-2"/>
        </w:rPr>
        <w:t>154’600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kWh/a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können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110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E-Autos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jährlich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je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12’000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emissionsfrei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fahren.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So-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  <w:spacing w:val="-3"/>
        </w:rPr>
        <w:t>larstrom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deckt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den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Gesamtenergiebedarf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2"/>
        </w:rPr>
        <w:t>neuen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Gewerbebaus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weiterer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Gebäude.</w:t>
      </w:r>
    </w:p>
    <w:p w14:paraId="3354B969" w14:textId="77777777" w:rsidR="002C2B26" w:rsidRDefault="009A6E19">
      <w:pPr>
        <w:pStyle w:val="Textkrper"/>
        <w:spacing w:before="6" w:line="223" w:lineRule="auto"/>
        <w:ind w:firstLine="226"/>
        <w:jc w:val="both"/>
      </w:pPr>
      <w:r>
        <w:rPr>
          <w:color w:val="231F20"/>
          <w:spacing w:val="-3"/>
        </w:rPr>
        <w:t>Wird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dieser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hohe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2"/>
          <w:position w:val="-5"/>
          <w:sz w:val="10"/>
        </w:rPr>
        <w:t>2</w:t>
      </w:r>
      <w:r>
        <w:rPr>
          <w:color w:val="231F20"/>
          <w:spacing w:val="-2"/>
        </w:rPr>
        <w:t>-freie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PEB-Solar-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stromüberschuss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ausschliesslich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für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E-Mo-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bile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verwendet,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könnten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110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E-Mobile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1.32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Mio.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km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emissionsfrei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 xml:space="preserve">fahren. </w:t>
      </w:r>
      <w:r>
        <w:rPr>
          <w:color w:val="231F20"/>
          <w:spacing w:val="-2"/>
        </w:rPr>
        <w:t>110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Dieselau-</w:t>
      </w:r>
    </w:p>
    <w:p w14:paraId="5459BFAB" w14:textId="77777777" w:rsidR="002C2B26" w:rsidRDefault="009A6E19">
      <w:pPr>
        <w:pStyle w:val="Textkrper"/>
        <w:spacing w:before="71" w:line="230" w:lineRule="exact"/>
        <w:ind w:right="5"/>
        <w:jc w:val="both"/>
      </w:pPr>
      <w:r>
        <w:br w:type="column"/>
      </w:r>
      <w:r>
        <w:rPr>
          <w:color w:val="231F20"/>
        </w:rPr>
        <w:t>Das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PEB-Gebäude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der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Kräuter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Mäder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3"/>
        </w:rPr>
        <w:t>AG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zeigt,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dass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auch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Gewerbebetriebe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durch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einen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sorgfältigen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Umgang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mit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Materiali-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en,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Architektur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Energie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eine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rentable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ressourcenschonende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Infrastruktur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4"/>
        </w:rPr>
        <w:t>schaffen</w:t>
      </w:r>
      <w:r>
        <w:rPr>
          <w:color w:val="231F20"/>
          <w:spacing w:val="33"/>
          <w:w w:val="98"/>
        </w:rPr>
        <w:t xml:space="preserve"> </w:t>
      </w:r>
      <w:r>
        <w:rPr>
          <w:color w:val="231F20"/>
          <w:spacing w:val="-3"/>
          <w:w w:val="95"/>
        </w:rPr>
        <w:t>können,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welche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dank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der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Solarstromproduktion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spacing w:val="-1"/>
        </w:rPr>
        <w:t>mit</w:t>
      </w:r>
      <w:r>
        <w:rPr>
          <w:color w:val="231F20"/>
          <w:spacing w:val="-2"/>
        </w:rPr>
        <w:t xml:space="preserve"> gleichzeitig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hohem </w:t>
      </w:r>
      <w:r>
        <w:rPr>
          <w:color w:val="231F20"/>
          <w:spacing w:val="-3"/>
        </w:rPr>
        <w:t>Eigenverbrauch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2"/>
          <w:position w:val="-5"/>
          <w:sz w:val="10"/>
        </w:rPr>
        <w:t>2</w:t>
      </w:r>
      <w:r>
        <w:rPr>
          <w:color w:val="231F20"/>
          <w:spacing w:val="-2"/>
        </w:rPr>
        <w:t>-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neutral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versorgt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werden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kann.</w:t>
      </w:r>
    </w:p>
    <w:p w14:paraId="121AEAC0" w14:textId="77777777" w:rsidR="002C2B26" w:rsidRDefault="002C2B26">
      <w:pPr>
        <w:spacing w:before="6"/>
        <w:rPr>
          <w:rFonts w:ascii="Theinhardt Regular" w:eastAsia="Theinhardt Regular" w:hAnsi="Theinhardt Regular" w:cs="Theinhardt Regular"/>
          <w:sz w:val="17"/>
          <w:szCs w:val="17"/>
        </w:rPr>
      </w:pPr>
    </w:p>
    <w:p w14:paraId="2DAC833F" w14:textId="77777777" w:rsidR="002C2B26" w:rsidRDefault="009A6E19">
      <w:pPr>
        <w:spacing w:line="230" w:lineRule="exact"/>
        <w:ind w:left="106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Construit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2021,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l’entrepôt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consom-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me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que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6’400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kWh/a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grâce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isolation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thermique,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l’électroménager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efficient,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éclairage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LED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surface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chauf-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fée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restreinte.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L’installation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169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kW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génère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161’000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kWh/a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assure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auto-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production de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2515%.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L’excédent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solaire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154’600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kWh/a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alimente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nouvel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immeu-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ble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commercial,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bâtiments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d’entreprise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existants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ainsi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que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deux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maisons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familiales.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Utiliser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surplus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pour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mobilité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électrique</w:t>
      </w:r>
    </w:p>
    <w:p w14:paraId="4E33C3E7" w14:textId="77777777" w:rsidR="002C2B26" w:rsidRDefault="009A6E19">
      <w:pPr>
        <w:spacing w:before="67"/>
        <w:ind w:left="106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/>
          <w:b/>
          <w:color w:val="231F20"/>
          <w:sz w:val="14"/>
        </w:rPr>
        <w:t xml:space="preserve"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</w:p>
    <w:p w14:paraId="32EF61B7" w14:textId="77777777" w:rsidR="002C2B26" w:rsidRDefault="002C2B26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2484796E" w14:textId="77777777" w:rsidR="002C2B26" w:rsidRDefault="009A6E19">
      <w:pPr>
        <w:spacing w:line="20" w:lineRule="atLeast"/>
        <w:ind w:left="10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3897C680">
          <v:group id="_x0000_s1041" style="width:167.25pt;height:.45pt;mso-position-horizontal-relative:char;mso-position-vertical-relative:line" coordsize="3345,9">
            <v:group id="_x0000_s1046" style="position:absolute;left:21;top:4;width:3311;height:2" coordorigin="21,4" coordsize="3311,2">
              <v:shape id="_x0000_s1047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4" style="position:absolute;left:4;top:4;width:2;height:2" coordorigin="4,4" coordsize="2,2">
              <v:shape id="_x0000_s1045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2" style="position:absolute;left:3341;top:4;width:2;height:2" coordorigin="3341,4" coordsize="2,2">
              <v:shape id="_x0000_s1043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09334389" w14:textId="77777777" w:rsidR="002C2B26" w:rsidRDefault="009A6E19">
      <w:pPr>
        <w:spacing w:before="20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</w:p>
    <w:p w14:paraId="0EB298B1" w14:textId="77777777" w:rsidR="002C2B26" w:rsidRDefault="009A6E19">
      <w:pPr>
        <w:tabs>
          <w:tab w:val="left" w:pos="1195"/>
          <w:tab w:val="left" w:pos="1788"/>
          <w:tab w:val="left" w:pos="2666"/>
        </w:tabs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</w:r>
      <w:r>
        <w:rPr>
          <w:rFonts w:ascii="Theinhardt Regular"/>
          <w:color w:val="231F20"/>
          <w:sz w:val="14"/>
        </w:rPr>
        <w:tab/>
      </w:r>
      <w:r>
        <w:rPr>
          <w:rFonts w:ascii="Theinhardt Regular"/>
          <w:color w:val="231F20"/>
          <w:spacing w:val="-2"/>
          <w:sz w:val="14"/>
        </w:rPr>
        <w:t>42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6"/>
          <w:sz w:val="14"/>
        </w:rPr>
        <w:t>0.17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7498816F" w14:textId="77777777" w:rsidR="002C2B26" w:rsidRDefault="009A6E19">
      <w:pPr>
        <w:tabs>
          <w:tab w:val="left" w:pos="1194"/>
          <w:tab w:val="left" w:pos="1788"/>
          <w:tab w:val="left" w:pos="2666"/>
        </w:tabs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1"/>
          <w:sz w:val="14"/>
        </w:rPr>
        <w:t>32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6"/>
          <w:sz w:val="14"/>
        </w:rPr>
        <w:t>0.17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19AA75F0" w14:textId="77777777" w:rsidR="002C2B26" w:rsidRDefault="009A6E19">
      <w:pPr>
        <w:tabs>
          <w:tab w:val="left" w:pos="1075"/>
          <w:tab w:val="left" w:pos="1788"/>
          <w:tab w:val="left" w:pos="2644"/>
        </w:tabs>
        <w:spacing w:before="5" w:line="207" w:lineRule="auto"/>
        <w:ind w:left="106" w:right="165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</w:r>
      <w:r>
        <w:rPr>
          <w:rFonts w:ascii="Theinhardt Regular"/>
          <w:color w:val="231F20"/>
          <w:spacing w:val="1"/>
          <w:sz w:val="14"/>
        </w:rPr>
        <w:tab/>
        <w:t>44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 xml:space="preserve">0.23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3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Fenster: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w w:val="95"/>
          <w:sz w:val="14"/>
        </w:rPr>
        <w:t>dreifach</w:t>
      </w:r>
      <w:r>
        <w:rPr>
          <w:rFonts w:ascii="Theinhardt Regular"/>
          <w:color w:val="231F20"/>
          <w:w w:val="95"/>
          <w:sz w:val="14"/>
        </w:rPr>
        <w:tab/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1"/>
          <w:sz w:val="14"/>
        </w:rPr>
        <w:t>0.6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3B7B4058" w14:textId="77777777" w:rsidR="002C2B26" w:rsidRDefault="009A6E19">
      <w:pPr>
        <w:spacing w:before="38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</w:p>
    <w:p w14:paraId="026046BD" w14:textId="77777777" w:rsidR="002C2B26" w:rsidRDefault="009A6E19">
      <w:pPr>
        <w:tabs>
          <w:tab w:val="left" w:pos="1694"/>
          <w:tab w:val="left" w:pos="2094"/>
          <w:tab w:val="left" w:pos="2493"/>
          <w:tab w:val="left" w:pos="2989"/>
          <w:tab w:val="left" w:pos="3019"/>
        </w:tabs>
        <w:spacing w:before="6" w:line="207" w:lineRule="auto"/>
        <w:ind w:left="107" w:right="166" w:hanging="1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EBF: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ca.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22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Elektrizität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50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w w:val="95"/>
          <w:sz w:val="14"/>
          <w:szCs w:val="14"/>
        </w:rPr>
        <w:t>78</w:t>
      </w:r>
      <w:r>
        <w:rPr>
          <w:rFonts w:ascii="Theinhardt Regular" w:eastAsia="Theinhardt Regular" w:hAnsi="Theinhardt Regular" w:cs="Theinhardt Regular"/>
          <w:color w:val="231F20"/>
          <w:spacing w:val="-1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5’000</w:t>
      </w:r>
    </w:p>
    <w:p w14:paraId="4286812C" w14:textId="77777777" w:rsidR="002C2B26" w:rsidRDefault="009A6E19">
      <w:pPr>
        <w:tabs>
          <w:tab w:val="left" w:pos="2103"/>
          <w:tab w:val="left" w:pos="2493"/>
          <w:tab w:val="left" w:pos="3035"/>
        </w:tabs>
        <w:spacing w:line="154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Holz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14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w w:val="95"/>
          <w:sz w:val="14"/>
          <w:szCs w:val="14"/>
        </w:rPr>
        <w:t>22</w:t>
      </w:r>
      <w:r>
        <w:rPr>
          <w:rFonts w:ascii="Theinhardt Regular" w:eastAsia="Theinhardt Regular" w:hAnsi="Theinhardt Regular" w:cs="Theinhardt Regular"/>
          <w:color w:val="231F20"/>
          <w:spacing w:val="-1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1’400</w:t>
      </w:r>
    </w:p>
    <w:p w14:paraId="3D165DE3" w14:textId="77777777" w:rsidR="002C2B26" w:rsidRDefault="009A6E19">
      <w:pPr>
        <w:tabs>
          <w:tab w:val="left" w:pos="2092"/>
          <w:tab w:val="left" w:pos="3020"/>
        </w:tabs>
        <w:spacing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64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  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6’400</w:t>
      </w:r>
    </w:p>
    <w:p w14:paraId="1E1CA356" w14:textId="77777777" w:rsidR="002C2B26" w:rsidRDefault="009A6E19">
      <w:pPr>
        <w:spacing w:before="32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</w:p>
    <w:p w14:paraId="4BB2D3DD" w14:textId="77777777" w:rsidR="002C2B26" w:rsidRDefault="009A6E19">
      <w:pPr>
        <w:tabs>
          <w:tab w:val="left" w:pos="965"/>
          <w:tab w:val="left" w:pos="1338"/>
          <w:tab w:val="left" w:pos="1996"/>
          <w:tab w:val="left" w:pos="2530"/>
          <w:tab w:val="left" w:pos="2992"/>
        </w:tabs>
        <w:spacing w:before="6" w:line="207" w:lineRule="auto"/>
        <w:ind w:left="106" w:right="161" w:hanging="1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Eigen-EV: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2       </w:t>
      </w:r>
      <w:r>
        <w:rPr>
          <w:rFonts w:ascii="Theinhardt Regular" w:eastAsia="Theinhardt Regular" w:hAnsi="Theinhardt Regular" w:cs="Theinhardt Regular"/>
          <w:color w:val="231F20"/>
          <w:spacing w:val="12"/>
          <w:position w:val="5"/>
          <w:sz w:val="8"/>
          <w:szCs w:val="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kWp   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36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PV-Dach: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</w:t>
      </w:r>
      <w:r>
        <w:rPr>
          <w:rFonts w:ascii="Theinhardt Regular" w:eastAsia="Theinhardt Regular" w:hAnsi="Theinhardt Regular" w:cs="Theinhardt Regular"/>
          <w:color w:val="231F20"/>
          <w:spacing w:val="9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835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169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6"/>
          <w:sz w:val="14"/>
          <w:szCs w:val="14"/>
        </w:rPr>
        <w:t>77.</w:t>
      </w:r>
      <w:proofErr w:type="gramStart"/>
      <w:r>
        <w:rPr>
          <w:rFonts w:ascii="Theinhardt Regular" w:eastAsia="Theinhardt Regular" w:hAnsi="Theinhardt Regular" w:cs="Theinhardt Regular"/>
          <w:color w:val="231F20"/>
          <w:spacing w:val="-6"/>
          <w:sz w:val="14"/>
          <w:szCs w:val="14"/>
        </w:rPr>
        <w:t>1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7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5"/>
          <w:sz w:val="14"/>
          <w:szCs w:val="14"/>
        </w:rPr>
        <w:t>2515</w:t>
      </w:r>
      <w:proofErr w:type="gramEnd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</w:t>
      </w:r>
      <w:r>
        <w:rPr>
          <w:rFonts w:ascii="Theinhardt Regular" w:eastAsia="Theinhardt Regular" w:hAnsi="Theinhardt Regular" w:cs="Theinhardt Regular"/>
          <w:color w:val="231F20"/>
          <w:spacing w:val="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161’000</w:t>
      </w:r>
    </w:p>
    <w:p w14:paraId="267692EA" w14:textId="77777777" w:rsidR="002C2B26" w:rsidRDefault="002C2B26">
      <w:pPr>
        <w:spacing w:before="8"/>
        <w:rPr>
          <w:rFonts w:ascii="Theinhardt Bold" w:eastAsia="Theinhardt Bold" w:hAnsi="Theinhardt Bold" w:cs="Theinhardt Bold"/>
          <w:b/>
          <w:bCs/>
          <w:sz w:val="6"/>
          <w:szCs w:val="6"/>
        </w:rPr>
      </w:pPr>
    </w:p>
    <w:tbl>
      <w:tblPr>
        <w:tblStyle w:val="TableNormal"/>
        <w:tblW w:w="0" w:type="auto"/>
        <w:tblInd w:w="51" w:type="dxa"/>
        <w:tblLayout w:type="fixed"/>
        <w:tblLook w:val="01E0" w:firstRow="1" w:lastRow="1" w:firstColumn="1" w:lastColumn="1" w:noHBand="0" w:noVBand="0"/>
      </w:tblPr>
      <w:tblGrid>
        <w:gridCol w:w="2032"/>
        <w:gridCol w:w="671"/>
        <w:gridCol w:w="700"/>
      </w:tblGrid>
      <w:tr w:rsidR="002C2B26" w14:paraId="7CC8F6AC" w14:textId="77777777">
        <w:trPr>
          <w:trHeight w:hRule="exact" w:val="133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2DEED561" w14:textId="77777777" w:rsidR="002C2B26" w:rsidRDefault="009A6E19">
            <w:pPr>
              <w:pStyle w:val="TableParagraph"/>
              <w:spacing w:line="133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color w:val="231F20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(Endenergie)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3E7CB0D2" w14:textId="77777777" w:rsidR="002C2B26" w:rsidRDefault="009A6E19">
            <w:pPr>
              <w:pStyle w:val="TableParagraph"/>
              <w:spacing w:line="133" w:lineRule="exact"/>
              <w:ind w:left="44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098462C" w14:textId="77777777" w:rsidR="002C2B26" w:rsidRDefault="009A6E19">
            <w:pPr>
              <w:pStyle w:val="TableParagraph"/>
              <w:spacing w:line="133" w:lineRule="exact"/>
              <w:ind w:left="23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</w:p>
        </w:tc>
      </w:tr>
      <w:tr w:rsidR="002C2B26" w14:paraId="5227F065" w14:textId="77777777">
        <w:trPr>
          <w:trHeight w:hRule="exact" w:val="159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44AC2BE1" w14:textId="77777777" w:rsidR="002C2B26" w:rsidRDefault="009A6E19">
            <w:pPr>
              <w:pStyle w:val="TableParagraph"/>
              <w:spacing w:line="159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Eigenenergieversorgung: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1C1C3946" w14:textId="77777777" w:rsidR="002C2B26" w:rsidRDefault="009A6E19">
            <w:pPr>
              <w:pStyle w:val="TableParagraph"/>
              <w:spacing w:line="159" w:lineRule="exact"/>
              <w:ind w:left="250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2"/>
                <w:sz w:val="14"/>
              </w:rPr>
              <w:t>2515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01CDE071" w14:textId="77777777" w:rsidR="002C2B26" w:rsidRDefault="009A6E19">
            <w:pPr>
              <w:pStyle w:val="TableParagraph"/>
              <w:spacing w:line="159" w:lineRule="exact"/>
              <w:ind w:left="101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z w:val="14"/>
                <w:szCs w:val="14"/>
              </w:rPr>
              <w:t>161’000</w:t>
            </w:r>
          </w:p>
        </w:tc>
      </w:tr>
      <w:tr w:rsidR="002C2B26" w14:paraId="02C8150E" w14:textId="77777777">
        <w:trPr>
          <w:trHeight w:hRule="exact" w:val="16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613E2603" w14:textId="77777777" w:rsidR="002C2B26" w:rsidRDefault="009A6E19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Gesamtenergiebedarf: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28453156" w14:textId="77777777" w:rsidR="002C2B26" w:rsidRDefault="009A6E19">
            <w:pPr>
              <w:pStyle w:val="TableParagraph"/>
              <w:spacing w:line="160" w:lineRule="exact"/>
              <w:ind w:left="327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01826778" w14:textId="77777777" w:rsidR="002C2B26" w:rsidRDefault="009A6E19">
            <w:pPr>
              <w:pStyle w:val="TableParagraph"/>
              <w:spacing w:line="160" w:lineRule="exact"/>
              <w:ind w:left="26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1"/>
                <w:sz w:val="14"/>
                <w:szCs w:val="14"/>
              </w:rPr>
              <w:t>6</w:t>
            </w: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-7"/>
                <w:sz w:val="14"/>
                <w:szCs w:val="14"/>
              </w:rPr>
              <w:t>’</w:t>
            </w: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3"/>
                <w:sz w:val="14"/>
                <w:szCs w:val="14"/>
              </w:rPr>
              <w:t>40</w:t>
            </w: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z w:val="14"/>
                <w:szCs w:val="14"/>
              </w:rPr>
              <w:t>0</w:t>
            </w:r>
          </w:p>
        </w:tc>
      </w:tr>
      <w:tr w:rsidR="002C2B26" w14:paraId="431DED87" w14:textId="77777777">
        <w:trPr>
          <w:trHeight w:hRule="exact" w:val="186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50DC5EE0" w14:textId="77777777" w:rsidR="002C2B26" w:rsidRDefault="009A6E19">
            <w:pPr>
              <w:pStyle w:val="TableParagraph"/>
              <w:spacing w:line="164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Solarstromüberschuss: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3130A3D5" w14:textId="77777777" w:rsidR="002C2B26" w:rsidRDefault="009A6E19">
            <w:pPr>
              <w:pStyle w:val="TableParagraph"/>
              <w:spacing w:line="164" w:lineRule="exact"/>
              <w:ind w:left="252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3"/>
                <w:sz w:val="14"/>
              </w:rPr>
              <w:t>2415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3209F58D" w14:textId="77777777" w:rsidR="002C2B26" w:rsidRDefault="009A6E19">
            <w:pPr>
              <w:pStyle w:val="TableParagraph"/>
              <w:spacing w:line="164" w:lineRule="exact"/>
              <w:ind w:left="96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z w:val="14"/>
                <w:szCs w:val="14"/>
              </w:rPr>
              <w:t>154’600</w:t>
            </w:r>
          </w:p>
        </w:tc>
      </w:tr>
    </w:tbl>
    <w:p w14:paraId="6E2E1C92" w14:textId="77777777" w:rsidR="002C2B26" w:rsidRDefault="009A6E19">
      <w:pPr>
        <w:spacing w:before="10" w:line="172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Bestätigt von </w:t>
      </w:r>
      <w:r>
        <w:rPr>
          <w:rFonts w:ascii="Theinhardt Bold" w:hAnsi="Theinhardt Bold"/>
          <w:b/>
          <w:color w:val="231F20"/>
          <w:spacing w:val="2"/>
          <w:sz w:val="14"/>
        </w:rPr>
        <w:t>Elektrizitätswerke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Kantons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Zürich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am</w:t>
      </w:r>
    </w:p>
    <w:p w14:paraId="7A0B06A5" w14:textId="77777777" w:rsidR="002C2B26" w:rsidRDefault="009A6E19">
      <w:pPr>
        <w:spacing w:line="172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4"/>
          <w:sz w:val="14"/>
        </w:rPr>
        <w:t>21.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Juli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2021,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Daniel</w:t>
      </w:r>
      <w:r>
        <w:rPr>
          <w:rFonts w:ascii="Theinhardt Regular"/>
          <w:color w:val="231F20"/>
          <w:sz w:val="14"/>
        </w:rPr>
        <w:t xml:space="preserve"> Meier,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58 359 55 </w:t>
      </w:r>
      <w:r>
        <w:rPr>
          <w:rFonts w:ascii="Theinhardt Regular"/>
          <w:color w:val="231F20"/>
          <w:spacing w:val="-1"/>
          <w:sz w:val="14"/>
        </w:rPr>
        <w:t>22</w:t>
      </w:r>
    </w:p>
    <w:p w14:paraId="140AE0A7" w14:textId="77777777" w:rsidR="002C2B26" w:rsidRDefault="009A6E19">
      <w:pPr>
        <w:spacing w:before="39"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Anm.: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PV-Produktion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gemäss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Energie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Schweiz: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950</w:t>
      </w:r>
      <w:r>
        <w:rPr>
          <w:rFonts w:ascii="Theinhardt Regular" w:hAnsi="Theinhardt Regular"/>
          <w:color w:val="231F20"/>
          <w:spacing w:val="28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kWh/a,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wenn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EVU</w:t>
      </w:r>
      <w:r>
        <w:rPr>
          <w:rFonts w:ascii="Theinhardt Regular" w:hAnsi="Theinhardt Regular"/>
          <w:color w:val="231F20"/>
          <w:sz w:val="14"/>
        </w:rPr>
        <w:t xml:space="preserve"> (nur) </w:t>
      </w:r>
      <w:r>
        <w:rPr>
          <w:rFonts w:ascii="Theinhardt Regular" w:hAnsi="Theinhardt Regular"/>
          <w:color w:val="231F20"/>
          <w:spacing w:val="1"/>
          <w:sz w:val="14"/>
        </w:rPr>
        <w:t>die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gesamte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Solarstrompro-</w:t>
      </w:r>
      <w:r>
        <w:rPr>
          <w:rFonts w:ascii="Theinhardt Regular" w:hAnsi="Theinhardt Regular"/>
          <w:color w:val="231F20"/>
          <w:spacing w:val="22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duktion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ohne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detaillierte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Produktions-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Verbrauch-</w:t>
      </w:r>
      <w:r>
        <w:rPr>
          <w:rFonts w:ascii="Theinhardt Regular" w:hAnsi="Theinhardt Regular"/>
          <w:color w:val="231F20"/>
          <w:spacing w:val="2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sangaben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PV-Anlagen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einzelnen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ev.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auszu-</w:t>
      </w:r>
      <w:r>
        <w:rPr>
          <w:rFonts w:ascii="Theinhardt Regular" w:hAnsi="Theinhardt Regular"/>
          <w:color w:val="231F20"/>
          <w:spacing w:val="4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zeichnenden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Gebäuden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schriftlich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bestätigen.</w:t>
      </w:r>
    </w:p>
    <w:p w14:paraId="00593220" w14:textId="77777777" w:rsidR="002C2B26" w:rsidRDefault="009A6E19">
      <w:pPr>
        <w:spacing w:before="105" w:line="142" w:lineRule="exact"/>
        <w:ind w:left="106"/>
        <w:rPr>
          <w:rFonts w:ascii="Theinhardt Black" w:eastAsia="Theinhardt Black" w:hAnsi="Theinhardt Black" w:cs="Theinhardt Black"/>
          <w:sz w:val="14"/>
          <w:szCs w:val="14"/>
        </w:rPr>
      </w:pPr>
      <w:r>
        <w:pict w14:anchorId="31A6FB23">
          <v:group id="_x0000_s1034" style="position:absolute;left:0;text-align:left;margin-left:385.5pt;margin-top:16.3pt;width:167.25pt;height:.45pt;z-index:-4912;mso-position-horizontal-relative:page" coordorigin="7710,326" coordsize="3345,9">
            <v:group id="_x0000_s1039" style="position:absolute;left:7732;top:330;width:3311;height:2" coordorigin="7732,330" coordsize="3311,2">
              <v:shape id="_x0000_s1040" style="position:absolute;left:7732;top:330;width:3311;height:2" coordorigin="7732,330" coordsize="3311,0" path="m7732,330r3310,e" filled="f" strokecolor="#231f20" strokeweight=".14994mm">
                <v:stroke dashstyle="dash"/>
                <v:path arrowok="t"/>
              </v:shape>
            </v:group>
            <v:group id="_x0000_s1037" style="position:absolute;left:7714;top:330;width:2;height:2" coordorigin="7714,330" coordsize="2,2">
              <v:shape id="_x0000_s1038" style="position:absolute;left:7714;top:330;width:2;height:2" coordorigin="7714,330" coordsize="0,0" path="m7714,330r,e" filled="f" strokecolor="#231f20" strokeweight=".14994mm">
                <v:path arrowok="t"/>
              </v:shape>
            </v:group>
            <v:group id="_x0000_s1035" style="position:absolute;left:11051;top:330;width:2;height:2" coordorigin="11051,330" coordsize="2,2">
              <v:shape id="_x0000_s1036" style="position:absolute;left:11051;top:330;width:2;height:2" coordorigin="11051,330" coordsize="0,0" path="m11051,330r,e" filled="f" strokecolor="#231f20" strokeweight=".14994mm">
                <v:path arrowok="t"/>
              </v:shape>
            </v:group>
            <w10:wrap anchorx="page"/>
          </v:group>
        </w:pict>
      </w:r>
      <w:r>
        <w:rPr>
          <w:rFonts w:ascii="Theinhardt Black"/>
          <w:b/>
          <w:color w:val="231F20"/>
          <w:spacing w:val="1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 xml:space="preserve"> Personen</w:t>
      </w:r>
    </w:p>
    <w:p w14:paraId="78E4A5BA" w14:textId="77777777" w:rsidR="002C2B26" w:rsidRDefault="002C2B26">
      <w:pPr>
        <w:spacing w:line="142" w:lineRule="exact"/>
        <w:rPr>
          <w:rFonts w:ascii="Theinhardt Black" w:eastAsia="Theinhardt Black" w:hAnsi="Theinhardt Black" w:cs="Theinhardt Black"/>
          <w:sz w:val="14"/>
          <w:szCs w:val="14"/>
        </w:rPr>
        <w:sectPr w:rsidR="002C2B26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52" w:space="119"/>
            <w:col w:w="3460" w:space="112"/>
            <w:col w:w="3567"/>
          </w:cols>
        </w:sectPr>
      </w:pPr>
    </w:p>
    <w:p w14:paraId="76B6C1EF" w14:textId="77777777" w:rsidR="002C2B26" w:rsidRDefault="009A6E19">
      <w:pPr>
        <w:pStyle w:val="Textkrper"/>
        <w:spacing w:line="164" w:lineRule="exact"/>
      </w:pPr>
      <w:r>
        <w:rPr>
          <w:color w:val="231F20"/>
          <w:spacing w:val="-2"/>
        </w:rPr>
        <w:t>tos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(8l/100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km)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verbrauchen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für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gleiche</w:t>
      </w:r>
    </w:p>
    <w:p w14:paraId="5C3AF5AB" w14:textId="77777777" w:rsidR="002C2B26" w:rsidRDefault="009A6E19">
      <w:pPr>
        <w:tabs>
          <w:tab w:val="left" w:pos="3699"/>
          <w:tab w:val="left" w:pos="7010"/>
        </w:tabs>
        <w:spacing w:line="164" w:lineRule="exact"/>
        <w:ind w:left="106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br w:type="column"/>
      </w:r>
      <w:r>
        <w:rPr>
          <w:rFonts w:ascii="Theinhardt Regular Italic" w:hAnsi="Theinhardt Regular Italic"/>
          <w:i/>
          <w:color w:val="231F20"/>
          <w:sz w:val="18"/>
        </w:rPr>
        <w:t>110</w:t>
      </w:r>
      <w:r>
        <w:rPr>
          <w:rFonts w:ascii="Theinhardt Regular Italic" w:hAnsi="Theinhardt Regular Italic"/>
          <w:i/>
          <w:color w:val="231F20"/>
          <w:spacing w:val="36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voitures</w:t>
      </w:r>
      <w:r>
        <w:rPr>
          <w:rFonts w:ascii="Theinhardt Regular Italic" w:hAnsi="Theinhardt Regular Italic"/>
          <w:i/>
          <w:color w:val="231F20"/>
          <w:spacing w:val="37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>électriques</w:t>
      </w:r>
      <w:r>
        <w:rPr>
          <w:rFonts w:ascii="Theinhardt Regular Italic" w:hAnsi="Theinhardt Regular Italic"/>
          <w:i/>
          <w:color w:val="231F20"/>
          <w:spacing w:val="36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peuvent</w:t>
      </w:r>
      <w:r>
        <w:rPr>
          <w:rFonts w:ascii="Theinhardt Regular Italic" w:hAnsi="Theinhardt Regular Italic"/>
          <w:i/>
          <w:color w:val="231F20"/>
          <w:spacing w:val="37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parcourir</w:t>
      </w:r>
      <w:r>
        <w:rPr>
          <w:rFonts w:ascii="Theinhardt Regular Italic" w:hAnsi="Theinhardt Regular Italic"/>
          <w:i/>
          <w:color w:val="231F20"/>
          <w:sz w:val="18"/>
        </w:rPr>
        <w:tab/>
        <w:t xml:space="preserve"> </w:t>
      </w:r>
      <w:r>
        <w:rPr>
          <w:rFonts w:ascii="Theinhardt Regular Italic" w:hAnsi="Theinhardt Regular Italic"/>
          <w:i/>
          <w:color w:val="231F20"/>
          <w:sz w:val="18"/>
        </w:rPr>
        <w:tab/>
      </w:r>
    </w:p>
    <w:p w14:paraId="5CEF8719" w14:textId="77777777" w:rsidR="002C2B26" w:rsidRDefault="002C2B26">
      <w:pPr>
        <w:spacing w:line="164" w:lineRule="exact"/>
        <w:rPr>
          <w:rFonts w:ascii="Theinhardt Regular Italic" w:eastAsia="Theinhardt Regular Italic" w:hAnsi="Theinhardt Regular Italic" w:cs="Theinhardt Regular Italic"/>
          <w:sz w:val="18"/>
          <w:szCs w:val="18"/>
        </w:rPr>
        <w:sectPr w:rsidR="002C2B26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3450" w:space="121"/>
            <w:col w:w="7139"/>
          </w:cols>
        </w:sectPr>
      </w:pPr>
    </w:p>
    <w:p w14:paraId="6C1EAC16" w14:textId="77777777" w:rsidR="002C2B26" w:rsidRDefault="009A6E19">
      <w:pPr>
        <w:pStyle w:val="Textkrper"/>
        <w:spacing w:before="18" w:line="230" w:lineRule="exact"/>
      </w:pPr>
      <w:r>
        <w:rPr>
          <w:color w:val="231F20"/>
          <w:spacing w:val="-3"/>
        </w:rPr>
        <w:t>Strecke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(960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110)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≈105.6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Diesel/Benzin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emittieren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317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2"/>
          <w:position w:val="-5"/>
          <w:sz w:val="10"/>
          <w:szCs w:val="10"/>
        </w:rPr>
        <w:t>2</w:t>
      </w:r>
      <w:r>
        <w:rPr>
          <w:color w:val="231F20"/>
          <w:spacing w:val="-2"/>
        </w:rPr>
        <w:t>-Emissionen.</w:t>
      </w:r>
    </w:p>
    <w:p w14:paraId="6FBCB84F" w14:textId="77777777" w:rsidR="002C2B26" w:rsidRDefault="009A6E19">
      <w:pPr>
        <w:spacing w:before="18" w:line="230" w:lineRule="exact"/>
        <w:ind w:left="106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br w:type="column"/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chacune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12’000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km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par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éviter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rejet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environ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317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t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d’émissions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CO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.</w:t>
      </w:r>
    </w:p>
    <w:p w14:paraId="35F79354" w14:textId="77777777" w:rsidR="002C2B26" w:rsidRDefault="009A6E19">
      <w:pPr>
        <w:spacing w:line="140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br w:type="column"/>
      </w:r>
      <w:r>
        <w:rPr>
          <w:rFonts w:ascii="Theinhardt Bold" w:hAnsi="Theinhardt Bold"/>
          <w:b/>
          <w:color w:val="231F20"/>
          <w:spacing w:val="1"/>
          <w:sz w:val="14"/>
        </w:rPr>
        <w:t>Bauherrschaft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</w:p>
    <w:p w14:paraId="75DBD541" w14:textId="77777777" w:rsidR="002C2B26" w:rsidRDefault="009A6E19">
      <w:pPr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Ueli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Mäder</w:t>
      </w:r>
    </w:p>
    <w:p w14:paraId="0D91135B" w14:textId="77777777" w:rsidR="002C2B26" w:rsidRDefault="009A6E19">
      <w:pPr>
        <w:spacing w:before="6" w:line="207" w:lineRule="auto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Kräuter</w:t>
      </w:r>
      <w:r>
        <w:rPr>
          <w:rFonts w:ascii="Theinhardt Regular" w:hAnsi="Theinhardt Regular"/>
          <w:color w:val="231F20"/>
          <w:spacing w:val="-1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Mäder</w:t>
      </w:r>
      <w:r>
        <w:rPr>
          <w:rFonts w:ascii="Theinhardt Regular" w:hAnsi="Theinhardt Regular"/>
          <w:color w:val="231F20"/>
          <w:spacing w:val="-1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AG,</w:t>
      </w:r>
      <w:r>
        <w:rPr>
          <w:rFonts w:ascii="Theinhardt Regular" w:hAnsi="Theinhardt Regular"/>
          <w:color w:val="231F20"/>
          <w:spacing w:val="-1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Buchserstrasse</w:t>
      </w:r>
      <w:r>
        <w:rPr>
          <w:rFonts w:ascii="Theinhardt Regular" w:hAnsi="Theinhardt Regular"/>
          <w:color w:val="231F20"/>
          <w:spacing w:val="-1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2,</w:t>
      </w:r>
      <w:r>
        <w:rPr>
          <w:rFonts w:ascii="Theinhardt Regular" w:hAnsi="Theinhardt Regular"/>
          <w:color w:val="231F20"/>
          <w:spacing w:val="-1"/>
          <w:sz w:val="14"/>
        </w:rPr>
        <w:t xml:space="preserve"> </w:t>
      </w:r>
      <w:r>
        <w:rPr>
          <w:rFonts w:ascii="Theinhardt Regular" w:hAnsi="Theinhardt Regular"/>
          <w:color w:val="231F20"/>
          <w:spacing w:val="-7"/>
          <w:sz w:val="14"/>
        </w:rPr>
        <w:t>8113</w:t>
      </w:r>
      <w:r>
        <w:rPr>
          <w:rFonts w:ascii="Theinhardt Regular" w:hAnsi="Theinhardt Regular"/>
          <w:color w:val="231F20"/>
          <w:spacing w:val="-1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Boppelsen</w:t>
      </w:r>
      <w:r>
        <w:rPr>
          <w:rFonts w:ascii="Theinhardt Regular" w:hAnsi="Theinhardt Regular"/>
          <w:color w:val="231F20"/>
          <w:spacing w:val="4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43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8"/>
          <w:sz w:val="14"/>
        </w:rPr>
        <w:t>411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70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71</w:t>
      </w:r>
      <w:hyperlink r:id="rId6">
        <w:r>
          <w:rPr>
            <w:rFonts w:ascii="Theinhardt Regular" w:hAnsi="Theinhardt Regular"/>
            <w:color w:val="231F20"/>
            <w:spacing w:val="-4"/>
            <w:sz w:val="14"/>
          </w:rPr>
          <w:t>,</w:t>
        </w:r>
        <w:r>
          <w:rPr>
            <w:rFonts w:ascii="Theinhardt Regular" w:hAnsi="Theinhardt Regular"/>
            <w:color w:val="231F20"/>
            <w:sz w:val="14"/>
          </w:rPr>
          <w:t xml:space="preserve"> </w:t>
        </w:r>
        <w:r>
          <w:rPr>
            <w:rFonts w:ascii="Theinhardt Regular" w:hAnsi="Theinhardt Regular"/>
            <w:color w:val="231F20"/>
            <w:spacing w:val="1"/>
            <w:sz w:val="14"/>
          </w:rPr>
          <w:t>ueli@maeder-kraeuter.ch</w:t>
        </w:r>
      </w:hyperlink>
    </w:p>
    <w:p w14:paraId="11A03D8A" w14:textId="77777777" w:rsidR="002C2B26" w:rsidRDefault="009A6E19">
      <w:pPr>
        <w:spacing w:before="38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Fotovoltaik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technisches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Konzept</w:t>
      </w:r>
    </w:p>
    <w:p w14:paraId="4B658271" w14:textId="77777777" w:rsidR="002C2B26" w:rsidRDefault="009A6E19">
      <w:pPr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Suncontract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GmbH,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Eulerstrasse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15,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4051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Basel</w:t>
      </w:r>
    </w:p>
    <w:p w14:paraId="104A0272" w14:textId="77777777" w:rsidR="002C2B26" w:rsidRDefault="009A6E19">
      <w:pPr>
        <w:spacing w:before="6" w:line="207" w:lineRule="auto"/>
        <w:ind w:left="106" w:right="161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Thomas</w:t>
      </w:r>
      <w:r>
        <w:rPr>
          <w:rFonts w:ascii="Theinhardt Regular"/>
          <w:color w:val="231F20"/>
          <w:sz w:val="14"/>
        </w:rPr>
        <w:t xml:space="preserve"> Kubli,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61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273</w:t>
      </w:r>
      <w:r>
        <w:rPr>
          <w:rFonts w:ascii="Theinhardt Regular"/>
          <w:color w:val="231F20"/>
          <w:sz w:val="14"/>
        </w:rPr>
        <w:t xml:space="preserve"> 20 </w:t>
      </w:r>
      <w:r>
        <w:rPr>
          <w:rFonts w:ascii="Theinhardt Regular"/>
          <w:color w:val="231F20"/>
          <w:spacing w:val="1"/>
          <w:sz w:val="14"/>
        </w:rPr>
        <w:t>80</w:t>
      </w:r>
      <w:hyperlink r:id="rId7">
        <w:r>
          <w:rPr>
            <w:rFonts w:ascii="Theinhardt Regular"/>
            <w:color w:val="231F20"/>
            <w:spacing w:val="30"/>
            <w:sz w:val="14"/>
          </w:rPr>
          <w:t xml:space="preserve"> </w:t>
        </w:r>
        <w:r>
          <w:rPr>
            <w:rFonts w:ascii="Theinhardt Regular"/>
            <w:color w:val="231F20"/>
            <w:spacing w:val="2"/>
            <w:sz w:val="14"/>
          </w:rPr>
          <w:t>thomas.kubli@suncontract.ch</w:t>
        </w:r>
      </w:hyperlink>
    </w:p>
    <w:p w14:paraId="024C7748" w14:textId="77777777" w:rsidR="002C2B26" w:rsidRDefault="009A6E19">
      <w:pPr>
        <w:spacing w:before="41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</w:t>
      </w:r>
    </w:p>
    <w:p w14:paraId="4A88AA8C" w14:textId="77777777" w:rsidR="002C2B26" w:rsidRDefault="009A6E19">
      <w:pPr>
        <w:spacing w:before="6" w:line="207" w:lineRule="auto"/>
        <w:ind w:left="106" w:right="118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Architekturbüro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Schaub</w:t>
      </w:r>
      <w:r>
        <w:rPr>
          <w:rFonts w:ascii="Theinhardt Regular" w:hAnsi="Theinhardt Regular"/>
          <w:color w:val="231F20"/>
          <w:spacing w:val="2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Dammstrasse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9,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7"/>
          <w:sz w:val="14"/>
        </w:rPr>
        <w:t>8112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Otelfingen</w:t>
      </w:r>
    </w:p>
    <w:p w14:paraId="780388D6" w14:textId="77777777" w:rsidR="002C2B26" w:rsidRDefault="009A6E19">
      <w:pPr>
        <w:spacing w:line="207" w:lineRule="auto"/>
        <w:ind w:left="106" w:right="161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Diego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Schaub,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44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844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24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71</w:t>
      </w:r>
      <w:hyperlink r:id="rId8">
        <w:r>
          <w:rPr>
            <w:rFonts w:ascii="Theinhardt Regular"/>
            <w:color w:val="231F20"/>
            <w:spacing w:val="30"/>
            <w:sz w:val="14"/>
          </w:rPr>
          <w:t xml:space="preserve"> </w:t>
        </w:r>
        <w:r>
          <w:rPr>
            <w:rFonts w:ascii="Theinhardt Regular"/>
            <w:color w:val="231F20"/>
            <w:spacing w:val="1"/>
            <w:sz w:val="14"/>
          </w:rPr>
          <w:t>archbuero.schaub@bluewin.ch</w:t>
        </w:r>
      </w:hyperlink>
    </w:p>
    <w:p w14:paraId="3AA571A1" w14:textId="77777777" w:rsidR="002C2B26" w:rsidRDefault="009A6E19">
      <w:pPr>
        <w:spacing w:before="38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Holzbau</w:t>
      </w:r>
    </w:p>
    <w:p w14:paraId="7804F8F0" w14:textId="77777777" w:rsidR="002C2B26" w:rsidRDefault="009A6E19">
      <w:pPr>
        <w:spacing w:before="6" w:line="207" w:lineRule="auto"/>
        <w:ind w:left="106" w:right="118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Josef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Lehmann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Holzbau</w:t>
      </w:r>
      <w:r>
        <w:rPr>
          <w:rFonts w:ascii="Theinhardt Regular"/>
          <w:color w:val="231F20"/>
          <w:sz w:val="14"/>
        </w:rPr>
        <w:t xml:space="preserve"> AG</w:t>
      </w:r>
      <w:r>
        <w:rPr>
          <w:rFonts w:ascii="Theinhardt Regular"/>
          <w:color w:val="231F20"/>
          <w:spacing w:val="3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Zimmereiweg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1,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5425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Schneisingen</w:t>
      </w:r>
    </w:p>
    <w:p w14:paraId="71CF0C04" w14:textId="77777777" w:rsidR="002C2B26" w:rsidRDefault="009A6E19">
      <w:pPr>
        <w:spacing w:line="207" w:lineRule="auto"/>
        <w:ind w:left="106" w:right="104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Raphael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Laube,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56 266 46 46</w:t>
      </w:r>
      <w:r>
        <w:rPr>
          <w:rFonts w:ascii="Theinhardt Regular"/>
          <w:color w:val="231F20"/>
          <w:spacing w:val="28"/>
          <w:sz w:val="14"/>
        </w:rPr>
        <w:t xml:space="preserve"> </w:t>
      </w:r>
      <w:hyperlink r:id="rId9">
        <w:r>
          <w:rPr>
            <w:rFonts w:ascii="Theinhardt Regular"/>
            <w:color w:val="231F20"/>
            <w:spacing w:val="1"/>
            <w:sz w:val="14"/>
          </w:rPr>
          <w:t>holzbau@lehmann-schneisingen.ch</w:t>
        </w:r>
      </w:hyperlink>
    </w:p>
    <w:p w14:paraId="2F0CE6F9" w14:textId="77777777" w:rsidR="002C2B26" w:rsidRDefault="002C2B26">
      <w:pPr>
        <w:spacing w:line="207" w:lineRule="auto"/>
        <w:rPr>
          <w:rFonts w:ascii="Theinhardt Regular" w:eastAsia="Theinhardt Regular" w:hAnsi="Theinhardt Regular" w:cs="Theinhardt Regular"/>
          <w:sz w:val="14"/>
          <w:szCs w:val="14"/>
        </w:rPr>
        <w:sectPr w:rsidR="002C2B26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51" w:space="121"/>
            <w:col w:w="3453" w:space="119"/>
            <w:col w:w="3566"/>
          </w:cols>
        </w:sectPr>
      </w:pPr>
    </w:p>
    <w:p w14:paraId="1D059921" w14:textId="77777777" w:rsidR="002C2B26" w:rsidRDefault="002C2B26">
      <w:pPr>
        <w:spacing w:before="2"/>
        <w:rPr>
          <w:rFonts w:ascii="Theinhardt Regular" w:eastAsia="Theinhardt Regular" w:hAnsi="Theinhardt Regular" w:cs="Theinhardt Regular"/>
          <w:sz w:val="3"/>
          <w:szCs w:val="3"/>
        </w:rPr>
      </w:pPr>
    </w:p>
    <w:p w14:paraId="7AD04314" w14:textId="77777777" w:rsidR="002C2B26" w:rsidRDefault="009A6E19">
      <w:pPr>
        <w:spacing w:line="20" w:lineRule="atLeast"/>
        <w:ind w:left="7250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254DAB30">
          <v:group id="_x0000_s1027" style="width:167.25pt;height:.45pt;mso-position-horizontal-relative:char;mso-position-vertical-relative:line" coordsize="3345,9">
            <v:group id="_x0000_s1032" style="position:absolute;left:21;top:4;width:3311;height:2" coordorigin="21,4" coordsize="3311,2">
              <v:shape id="_x0000_s1033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0" style="position:absolute;left:4;top:4;width:2;height:2" coordorigin="4,4" coordsize="2,2">
              <v:shape id="_x0000_s1031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28" style="position:absolute;left:3341;top:4;width:2;height:2" coordorigin="3341,4" coordsize="2,2">
              <v:shape id="_x0000_s1029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22AA4A08" w14:textId="77777777" w:rsidR="002C2B26" w:rsidRDefault="002C2B26">
      <w:pPr>
        <w:spacing w:before="3"/>
        <w:rPr>
          <w:rFonts w:ascii="Theinhardt Regular" w:eastAsia="Theinhardt Regular" w:hAnsi="Theinhardt Regular" w:cs="Theinhardt Regular"/>
          <w:sz w:val="7"/>
          <w:szCs w:val="7"/>
        </w:rPr>
      </w:pPr>
    </w:p>
    <w:p w14:paraId="79E6E0CE" w14:textId="77777777" w:rsidR="002C2B26" w:rsidRDefault="009A6E19">
      <w:pPr>
        <w:spacing w:before="68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pict w14:anchorId="2FAD105A">
          <v:shape id="_x0000_s1026" type="#_x0000_t75" style="position:absolute;left:0;text-align:left;margin-left:28.35pt;margin-top:-117.35pt;width:345.85pt;height:119.05pt;z-index:1192;mso-position-horizontal-relative:page">
            <v:imagedata r:id="rId10" o:title=""/>
            <w10:wrap anchorx="page"/>
          </v:shape>
        </w:pict>
      </w:r>
      <w:r>
        <w:rPr>
          <w:rFonts w:ascii="Theinhardt Bold"/>
          <w:b/>
          <w:color w:val="231F20"/>
          <w:sz w:val="14"/>
        </w:rPr>
        <w:t>1</w:t>
      </w:r>
    </w:p>
    <w:p w14:paraId="294B3F1D" w14:textId="77777777" w:rsidR="002C2B26" w:rsidRDefault="002C2B26">
      <w:pPr>
        <w:spacing w:before="10"/>
        <w:rPr>
          <w:rFonts w:ascii="Theinhardt Bold" w:eastAsia="Theinhardt Bold" w:hAnsi="Theinhardt Bold" w:cs="Theinhardt Bold"/>
          <w:b/>
          <w:bCs/>
          <w:sz w:val="2"/>
          <w:szCs w:val="2"/>
        </w:rPr>
      </w:pPr>
    </w:p>
    <w:p w14:paraId="46C1142D" w14:textId="77777777" w:rsidR="002C2B26" w:rsidRDefault="009A6E19">
      <w:pPr>
        <w:spacing w:line="200" w:lineRule="atLeast"/>
        <w:ind w:left="106"/>
        <w:rPr>
          <w:rFonts w:ascii="Theinhardt Bold" w:eastAsia="Theinhardt Bold" w:hAnsi="Theinhardt Bold" w:cs="Theinhardt Bold"/>
          <w:sz w:val="20"/>
          <w:szCs w:val="20"/>
        </w:rPr>
      </w:pPr>
      <w:r>
        <w:rPr>
          <w:rFonts w:ascii="Theinhardt Bold" w:eastAsia="Theinhardt Bold" w:hAnsi="Theinhardt Bold" w:cs="Theinhardt Bold"/>
          <w:noProof/>
          <w:sz w:val="20"/>
          <w:szCs w:val="20"/>
        </w:rPr>
        <w:drawing>
          <wp:inline distT="0" distB="0" distL="0" distR="0" wp14:anchorId="1D592437" wp14:editId="7FCF0B72">
            <wp:extent cx="4392757" cy="1035177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757" cy="103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FD79D" w14:textId="77777777" w:rsidR="002C2B26" w:rsidRDefault="009A6E19">
      <w:pPr>
        <w:spacing w:before="16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</w:p>
    <w:p w14:paraId="5E6F96FF" w14:textId="77777777" w:rsidR="002C2B26" w:rsidRDefault="002C2B26">
      <w:pPr>
        <w:rPr>
          <w:rFonts w:ascii="Theinhardt Bold" w:eastAsia="Theinhardt Bold" w:hAnsi="Theinhardt Bold" w:cs="Theinhardt Bold"/>
          <w:sz w:val="14"/>
          <w:szCs w:val="14"/>
        </w:rPr>
        <w:sectPr w:rsidR="002C2B26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7A00A34D" w14:textId="77777777" w:rsidR="002C2B26" w:rsidRDefault="002C2B26">
      <w:pPr>
        <w:spacing w:before="6"/>
        <w:rPr>
          <w:rFonts w:ascii="Theinhardt Bold" w:eastAsia="Theinhardt Bold" w:hAnsi="Theinhardt Bold" w:cs="Theinhardt Bold"/>
          <w:b/>
          <w:bCs/>
          <w:sz w:val="11"/>
          <w:szCs w:val="11"/>
        </w:rPr>
      </w:pPr>
    </w:p>
    <w:p w14:paraId="0585CC0B" w14:textId="77777777" w:rsidR="002C2B26" w:rsidRDefault="009A6E19">
      <w:pPr>
        <w:numPr>
          <w:ilvl w:val="0"/>
          <w:numId w:val="1"/>
        </w:numPr>
        <w:tabs>
          <w:tab w:val="left" w:pos="334"/>
        </w:tabs>
        <w:spacing w:line="160" w:lineRule="exact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169</w:t>
      </w:r>
      <w:r>
        <w:rPr>
          <w:rFonts w:ascii="Theinhardt Bold" w:eastAsia="Theinhardt Bold" w:hAnsi="Theinhardt Bold" w:cs="Theinhardt Bold"/>
          <w:b/>
          <w:bCs/>
          <w:color w:val="231F20"/>
          <w:spacing w:val="2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kW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PV-Anlage</w:t>
      </w:r>
      <w:r>
        <w:rPr>
          <w:rFonts w:ascii="Theinhardt Bold" w:eastAsia="Theinhardt Bold" w:hAnsi="Theinhardt Bold" w:cs="Theinhardt Bold"/>
          <w:b/>
          <w:bCs/>
          <w:color w:val="231F20"/>
          <w:spacing w:val="2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erzeugt</w:t>
      </w:r>
      <w:r>
        <w:rPr>
          <w:rFonts w:ascii="Theinhardt Bold" w:eastAsia="Theinhardt Bold" w:hAnsi="Theinhardt Bold" w:cs="Theinhardt Bold"/>
          <w:b/>
          <w:bCs/>
          <w:color w:val="231F20"/>
          <w:spacing w:val="2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161’000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pacing w:val="30"/>
          <w:w w:val="9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-1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sorgt</w:t>
      </w:r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aufgrund</w:t>
      </w:r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des</w:t>
      </w:r>
      <w:r>
        <w:rPr>
          <w:rFonts w:ascii="Theinhardt Bold" w:eastAsia="Theinhardt Bold" w:hAnsi="Theinhardt Bold" w:cs="Theinhardt Bold"/>
          <w:b/>
          <w:bCs/>
          <w:color w:val="231F20"/>
          <w:spacing w:val="-1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niedrigen</w:t>
      </w:r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Energiebedarfs</w:t>
      </w:r>
      <w:r>
        <w:rPr>
          <w:rFonts w:ascii="Theinhardt Bold" w:eastAsia="Theinhardt Bold" w:hAnsi="Theinhardt Bold" w:cs="Theinhardt Bold"/>
          <w:b/>
          <w:bCs/>
          <w:color w:val="231F20"/>
          <w:spacing w:val="27"/>
          <w:w w:val="9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für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eine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Eigenenergieversorgung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2515%.</w:t>
      </w:r>
    </w:p>
    <w:p w14:paraId="78F17A44" w14:textId="77777777" w:rsidR="002C2B26" w:rsidRDefault="009A6E19">
      <w:pPr>
        <w:spacing w:before="6"/>
        <w:rPr>
          <w:rFonts w:ascii="Theinhardt Bold" w:eastAsia="Theinhardt Bold" w:hAnsi="Theinhardt Bold" w:cs="Theinhardt Bold"/>
          <w:b/>
          <w:bCs/>
          <w:sz w:val="11"/>
          <w:szCs w:val="11"/>
        </w:rPr>
      </w:pPr>
      <w:r>
        <w:br w:type="column"/>
      </w:r>
    </w:p>
    <w:p w14:paraId="62EC6C5A" w14:textId="77777777" w:rsidR="002C2B26" w:rsidRDefault="009A6E19">
      <w:pPr>
        <w:numPr>
          <w:ilvl w:val="0"/>
          <w:numId w:val="1"/>
        </w:numPr>
        <w:tabs>
          <w:tab w:val="left" w:pos="334"/>
        </w:tabs>
        <w:spacing w:line="160" w:lineRule="exact"/>
        <w:ind w:right="3679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2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Solarstromüberschuss</w:t>
      </w:r>
      <w:r>
        <w:rPr>
          <w:rFonts w:ascii="Theinhardt Bold" w:eastAsia="Theinhardt Bold" w:hAnsi="Theinhardt Bold" w:cs="Theinhardt Bold"/>
          <w:b/>
          <w:bCs/>
          <w:color w:val="231F20"/>
          <w:spacing w:val="2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2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154’600</w:t>
      </w:r>
      <w:r>
        <w:rPr>
          <w:rFonts w:ascii="Theinhardt Bold" w:eastAsia="Theinhardt Bold" w:hAnsi="Theinhardt Bold" w:cs="Theinhardt Bold"/>
          <w:b/>
          <w:bCs/>
          <w:color w:val="231F20"/>
          <w:spacing w:val="2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pacing w:val="5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deckt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Stromversorgung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übrigen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Betriebs-</w:t>
      </w:r>
      <w:r>
        <w:rPr>
          <w:rFonts w:ascii="Theinhardt Bold" w:eastAsia="Theinhardt Bold" w:hAnsi="Theinhardt Bold" w:cs="Theinhardt Bold"/>
          <w:b/>
          <w:bCs/>
          <w:color w:val="231F20"/>
          <w:spacing w:val="47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gebäude und zwei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Einfamilienhäuser.</w:t>
      </w:r>
    </w:p>
    <w:p w14:paraId="23059708" w14:textId="77777777" w:rsidR="002C2B26" w:rsidRDefault="002C2B26">
      <w:pPr>
        <w:spacing w:line="160" w:lineRule="exact"/>
        <w:jc w:val="both"/>
        <w:rPr>
          <w:rFonts w:ascii="Theinhardt Bold" w:eastAsia="Theinhardt Bold" w:hAnsi="Theinhardt Bold" w:cs="Theinhardt Bold"/>
          <w:sz w:val="14"/>
          <w:szCs w:val="14"/>
        </w:rPr>
        <w:sectPr w:rsidR="002C2B26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3452" w:space="120"/>
            <w:col w:w="7138"/>
          </w:cols>
        </w:sectPr>
      </w:pPr>
    </w:p>
    <w:p w14:paraId="287FDBAF" w14:textId="77777777" w:rsidR="002C2B26" w:rsidRDefault="002C2B26">
      <w:pPr>
        <w:spacing w:before="4"/>
        <w:rPr>
          <w:rFonts w:ascii="Theinhardt Bold" w:eastAsia="Theinhardt Bold" w:hAnsi="Theinhardt Bold" w:cs="Theinhardt Bold"/>
          <w:b/>
          <w:bCs/>
          <w:sz w:val="24"/>
          <w:szCs w:val="24"/>
        </w:rPr>
      </w:pPr>
    </w:p>
    <w:p w14:paraId="4C1B90E1" w14:textId="77777777" w:rsidR="002C2B26" w:rsidRDefault="009A6E19">
      <w:pPr>
        <w:spacing w:before="70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 xml:space="preserve">40    </w:t>
      </w:r>
      <w:r>
        <w:rPr>
          <w:rFonts w:ascii="Theinhardt Heavy"/>
          <w:b/>
          <w:color w:val="231F20"/>
          <w:spacing w:val="7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2021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2021</w:t>
      </w:r>
    </w:p>
    <w:sectPr w:rsidR="002C2B26">
      <w:type w:val="continuous"/>
      <w:pgSz w:w="11910" w:h="16840"/>
      <w:pgMar w:top="84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7060"/>
    <w:multiLevelType w:val="hybridMultilevel"/>
    <w:tmpl w:val="D730D45C"/>
    <w:lvl w:ilvl="0" w:tplc="7F0217DA">
      <w:start w:val="1"/>
      <w:numFmt w:val="decimal"/>
      <w:lvlText w:val="%1"/>
      <w:lvlJc w:val="left"/>
      <w:pPr>
        <w:ind w:left="333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60089832">
      <w:start w:val="1"/>
      <w:numFmt w:val="bullet"/>
      <w:lvlText w:val="•"/>
      <w:lvlJc w:val="left"/>
      <w:pPr>
        <w:ind w:left="645" w:hanging="227"/>
      </w:pPr>
      <w:rPr>
        <w:rFonts w:hint="default"/>
      </w:rPr>
    </w:lvl>
    <w:lvl w:ilvl="2" w:tplc="560C60A8">
      <w:start w:val="1"/>
      <w:numFmt w:val="bullet"/>
      <w:lvlText w:val="•"/>
      <w:lvlJc w:val="left"/>
      <w:pPr>
        <w:ind w:left="957" w:hanging="227"/>
      </w:pPr>
      <w:rPr>
        <w:rFonts w:hint="default"/>
      </w:rPr>
    </w:lvl>
    <w:lvl w:ilvl="3" w:tplc="8918D40C">
      <w:start w:val="1"/>
      <w:numFmt w:val="bullet"/>
      <w:lvlText w:val="•"/>
      <w:lvlJc w:val="left"/>
      <w:pPr>
        <w:ind w:left="1269" w:hanging="227"/>
      </w:pPr>
      <w:rPr>
        <w:rFonts w:hint="default"/>
      </w:rPr>
    </w:lvl>
    <w:lvl w:ilvl="4" w:tplc="8380367C">
      <w:start w:val="1"/>
      <w:numFmt w:val="bullet"/>
      <w:lvlText w:val="•"/>
      <w:lvlJc w:val="left"/>
      <w:pPr>
        <w:ind w:left="1580" w:hanging="227"/>
      </w:pPr>
      <w:rPr>
        <w:rFonts w:hint="default"/>
      </w:rPr>
    </w:lvl>
    <w:lvl w:ilvl="5" w:tplc="7B0A8BC0">
      <w:start w:val="1"/>
      <w:numFmt w:val="bullet"/>
      <w:lvlText w:val="•"/>
      <w:lvlJc w:val="left"/>
      <w:pPr>
        <w:ind w:left="1892" w:hanging="227"/>
      </w:pPr>
      <w:rPr>
        <w:rFonts w:hint="default"/>
      </w:rPr>
    </w:lvl>
    <w:lvl w:ilvl="6" w:tplc="EA880174">
      <w:start w:val="1"/>
      <w:numFmt w:val="bullet"/>
      <w:lvlText w:val="•"/>
      <w:lvlJc w:val="left"/>
      <w:pPr>
        <w:ind w:left="2204" w:hanging="227"/>
      </w:pPr>
      <w:rPr>
        <w:rFonts w:hint="default"/>
      </w:rPr>
    </w:lvl>
    <w:lvl w:ilvl="7" w:tplc="02666540">
      <w:start w:val="1"/>
      <w:numFmt w:val="bullet"/>
      <w:lvlText w:val="•"/>
      <w:lvlJc w:val="left"/>
      <w:pPr>
        <w:ind w:left="2516" w:hanging="227"/>
      </w:pPr>
      <w:rPr>
        <w:rFonts w:hint="default"/>
      </w:rPr>
    </w:lvl>
    <w:lvl w:ilvl="8" w:tplc="A82408D6">
      <w:start w:val="1"/>
      <w:numFmt w:val="bullet"/>
      <w:lvlText w:val="•"/>
      <w:lvlJc w:val="left"/>
      <w:pPr>
        <w:ind w:left="282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B26"/>
    <w:rsid w:val="002C2B26"/>
    <w:rsid w:val="009A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;"/>
  <w14:docId w14:val="1379F785"/>
  <w15:docId w15:val="{DAAD74C9-02EA-4B63-8D1C-DFBE874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6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uero.schaub@bluewin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omas.kubli@suncontract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li@maeder-kraeuter.ch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holzbau@lehmann-schneisinge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sgsof4</cp:lastModifiedBy>
  <cp:revision>2</cp:revision>
  <dcterms:created xsi:type="dcterms:W3CDTF">2021-10-19T13:51:00Z</dcterms:created>
  <dcterms:modified xsi:type="dcterms:W3CDTF">2021-10-19T11:52:00Z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